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975EE7" w14:textId="77777777" w:rsidR="00645629" w:rsidRDefault="00645629">
      <w:pPr>
        <w:rPr>
          <w:rFonts w:eastAsia="Times New Roman"/>
        </w:rPr>
      </w:pPr>
    </w:p>
    <w:p w14:paraId="523EDC04" w14:textId="33B98B94" w:rsidR="0095787D" w:rsidRDefault="0095787D" w:rsidP="0095787D">
      <w:pPr>
        <w:spacing w:after="100"/>
      </w:pPr>
      <w:r>
        <w:rPr>
          <w:rFonts w:ascii="Segoe UI" w:eastAsia="Segoe UI" w:hAnsi="Segoe UI" w:cs="Segoe UI"/>
          <w:b/>
          <w:bCs/>
          <w:color w:val="323130"/>
          <w:sz w:val="34"/>
          <w:szCs w:val="34"/>
        </w:rPr>
        <w:t>What is Title IX?</w:t>
      </w:r>
    </w:p>
    <w:p w14:paraId="508B6330" w14:textId="77777777" w:rsidR="0095787D" w:rsidRDefault="0095787D" w:rsidP="0095787D">
      <w:pPr>
        <w:spacing w:after="110"/>
      </w:pPr>
      <w:r>
        <w:rPr>
          <w:rFonts w:ascii="Segoe UI" w:eastAsia="Segoe UI" w:hAnsi="Segoe UI" w:cs="Segoe UI"/>
          <w:color w:val="605E5C"/>
          <w:sz w:val="20"/>
          <w:szCs w:val="20"/>
        </w:rPr>
        <w:br/>
        <w:t>0:01</w:t>
      </w:r>
      <w:r>
        <w:rPr>
          <w:rFonts w:ascii="Segoe UI" w:eastAsia="Segoe UI" w:hAnsi="Segoe UI" w:cs="Segoe UI"/>
          <w:color w:val="323130"/>
          <w:sz w:val="20"/>
          <w:szCs w:val="20"/>
        </w:rPr>
        <w:br/>
        <w:t>Hello and welcome to the SUNY Student Con</w:t>
      </w:r>
      <w:r>
        <w:rPr>
          <w:rFonts w:ascii="Segoe UI" w:eastAsia="Segoe UI" w:hAnsi="Segoe UI" w:cs="Segoe UI"/>
          <w:color w:val="323130"/>
        </w:rPr>
        <w:t>duct</w:t>
      </w:r>
      <w:r>
        <w:rPr>
          <w:rFonts w:ascii="Segoe UI" w:eastAsia="Segoe UI" w:hAnsi="Segoe UI" w:cs="Segoe UI"/>
          <w:color w:val="323130"/>
          <w:sz w:val="20"/>
          <w:szCs w:val="20"/>
        </w:rPr>
        <w:t xml:space="preserve"> Institute course on what is Title 9.</w:t>
      </w:r>
    </w:p>
    <w:p w14:paraId="0E690B32" w14:textId="77777777" w:rsidR="0095787D" w:rsidRDefault="0095787D" w:rsidP="0095787D">
      <w:pPr>
        <w:spacing w:after="110"/>
      </w:pPr>
      <w:r>
        <w:rPr>
          <w:rFonts w:ascii="Segoe UI" w:eastAsia="Segoe UI" w:hAnsi="Segoe UI" w:cs="Segoe UI"/>
          <w:color w:val="605E5C"/>
          <w:sz w:val="20"/>
          <w:szCs w:val="20"/>
        </w:rPr>
        <w:br/>
        <w:t>0:06</w:t>
      </w:r>
      <w:r>
        <w:rPr>
          <w:rFonts w:ascii="Segoe UI" w:eastAsia="Segoe UI" w:hAnsi="Segoe UI" w:cs="Segoe UI"/>
          <w:color w:val="323130"/>
          <w:sz w:val="20"/>
          <w:szCs w:val="20"/>
        </w:rPr>
        <w:br/>
        <w:t>I'm Alexander Wheeler, and I'm an assistant director here at the SUNY Student Con</w:t>
      </w:r>
      <w:r>
        <w:rPr>
          <w:rFonts w:ascii="Segoe UI" w:eastAsia="Segoe UI" w:hAnsi="Segoe UI" w:cs="Segoe UI"/>
          <w:color w:val="323130"/>
        </w:rPr>
        <w:t>duct</w:t>
      </w:r>
      <w:r>
        <w:rPr>
          <w:rFonts w:ascii="Segoe UI" w:eastAsia="Segoe UI" w:hAnsi="Segoe UI" w:cs="Segoe UI"/>
          <w:color w:val="323130"/>
          <w:sz w:val="20"/>
          <w:szCs w:val="20"/>
        </w:rPr>
        <w:t xml:space="preserve"> Institute.</w:t>
      </w:r>
    </w:p>
    <w:p w14:paraId="6EDF4013" w14:textId="77777777" w:rsidR="0095787D" w:rsidRDefault="0095787D" w:rsidP="0095787D">
      <w:pPr>
        <w:spacing w:after="110"/>
      </w:pPr>
      <w:r>
        <w:rPr>
          <w:rFonts w:ascii="Segoe UI" w:eastAsia="Segoe UI" w:hAnsi="Segoe UI" w:cs="Segoe UI"/>
          <w:color w:val="605E5C"/>
          <w:sz w:val="20"/>
          <w:szCs w:val="20"/>
        </w:rPr>
        <w:br/>
        <w:t>0:11</w:t>
      </w:r>
      <w:r>
        <w:rPr>
          <w:rFonts w:ascii="Segoe UI" w:eastAsia="Segoe UI" w:hAnsi="Segoe UI" w:cs="Segoe UI"/>
          <w:color w:val="323130"/>
          <w:sz w:val="20"/>
          <w:szCs w:val="20"/>
        </w:rPr>
        <w:br/>
        <w:t>This course will review the Title 9 of the Education Amendments of 1972, definitions of sexual harassment, the scope of sexual harassment, and key considerations of Title 9 requirements.</w:t>
      </w:r>
    </w:p>
    <w:p w14:paraId="05A9FA9D" w14:textId="77777777" w:rsidR="0095787D" w:rsidRDefault="0095787D" w:rsidP="0095787D">
      <w:pPr>
        <w:spacing w:after="110"/>
      </w:pPr>
      <w:r>
        <w:rPr>
          <w:rFonts w:ascii="Segoe UI" w:eastAsia="Segoe UI" w:hAnsi="Segoe UI" w:cs="Segoe UI"/>
          <w:color w:val="605E5C"/>
          <w:sz w:val="20"/>
          <w:szCs w:val="20"/>
        </w:rPr>
        <w:br/>
        <w:t>0:25</w:t>
      </w:r>
      <w:r>
        <w:rPr>
          <w:rFonts w:ascii="Segoe UI" w:eastAsia="Segoe UI" w:hAnsi="Segoe UI" w:cs="Segoe UI"/>
          <w:color w:val="323130"/>
          <w:sz w:val="20"/>
          <w:szCs w:val="20"/>
        </w:rPr>
        <w:br/>
        <w:t>Title 9 has some specific prohibitions.</w:t>
      </w:r>
    </w:p>
    <w:p w14:paraId="6500071D" w14:textId="77777777" w:rsidR="0095787D" w:rsidRDefault="0095787D" w:rsidP="0095787D">
      <w:pPr>
        <w:spacing w:after="110"/>
      </w:pPr>
      <w:r>
        <w:rPr>
          <w:rFonts w:ascii="Segoe UI" w:eastAsia="Segoe UI" w:hAnsi="Segoe UI" w:cs="Segoe UI"/>
          <w:color w:val="605E5C"/>
          <w:sz w:val="20"/>
          <w:szCs w:val="20"/>
        </w:rPr>
        <w:br/>
        <w:t>0:28</w:t>
      </w:r>
      <w:r>
        <w:rPr>
          <w:rFonts w:ascii="Segoe UI" w:eastAsia="Segoe UI" w:hAnsi="Segoe UI" w:cs="Segoe UI"/>
          <w:color w:val="323130"/>
          <w:sz w:val="20"/>
          <w:szCs w:val="20"/>
        </w:rPr>
        <w:br/>
        <w:t xml:space="preserve">Title 9 prohibits institutions from providing any aid, benefit, or service to a student and a manner that, </w:t>
      </w:r>
      <w:proofErr w:type="gramStart"/>
      <w:r>
        <w:rPr>
          <w:rFonts w:ascii="Segoe UI" w:eastAsia="Segoe UI" w:hAnsi="Segoe UI" w:cs="Segoe UI"/>
          <w:color w:val="323130"/>
          <w:sz w:val="20"/>
          <w:szCs w:val="20"/>
        </w:rPr>
        <w:t>on the basis of</w:t>
      </w:r>
      <w:proofErr w:type="gramEnd"/>
      <w:r>
        <w:rPr>
          <w:rFonts w:ascii="Segoe UI" w:eastAsia="Segoe UI" w:hAnsi="Segoe UI" w:cs="Segoe UI"/>
          <w:color w:val="323130"/>
          <w:sz w:val="20"/>
          <w:szCs w:val="20"/>
        </w:rPr>
        <w:t xml:space="preserve"> sex, one treats one person differently from another and determining whether such person satisfies any requirement or condition for the provision of such aid, benefit, or service.</w:t>
      </w:r>
    </w:p>
    <w:p w14:paraId="4D1DD893" w14:textId="77777777" w:rsidR="0095787D" w:rsidRDefault="0095787D" w:rsidP="0095787D">
      <w:pPr>
        <w:spacing w:after="110"/>
      </w:pPr>
      <w:r>
        <w:rPr>
          <w:rFonts w:ascii="Segoe UI" w:eastAsia="Segoe UI" w:hAnsi="Segoe UI" w:cs="Segoe UI"/>
          <w:color w:val="605E5C"/>
          <w:sz w:val="20"/>
          <w:szCs w:val="20"/>
        </w:rPr>
        <w:br/>
        <w:t>0:46</w:t>
      </w:r>
      <w:r>
        <w:rPr>
          <w:rFonts w:ascii="Segoe UI" w:eastAsia="Segoe UI" w:hAnsi="Segoe UI" w:cs="Segoe UI"/>
          <w:color w:val="323130"/>
          <w:sz w:val="20"/>
          <w:szCs w:val="20"/>
        </w:rPr>
        <w:br/>
        <w:t>2 prohibits different aid, benefits or services or provides aid, benefits, or services in a different manner.</w:t>
      </w:r>
    </w:p>
    <w:p w14:paraId="0D0A4E9B" w14:textId="77777777" w:rsidR="0095787D" w:rsidRDefault="0095787D" w:rsidP="0095787D">
      <w:pPr>
        <w:spacing w:after="110"/>
      </w:pPr>
      <w:r>
        <w:rPr>
          <w:rFonts w:ascii="Segoe UI" w:eastAsia="Segoe UI" w:hAnsi="Segoe UI" w:cs="Segoe UI"/>
          <w:color w:val="605E5C"/>
          <w:sz w:val="20"/>
          <w:szCs w:val="20"/>
        </w:rPr>
        <w:br/>
        <w:t>0:53</w:t>
      </w:r>
      <w:r>
        <w:rPr>
          <w:rFonts w:ascii="Segoe UI" w:eastAsia="Segoe UI" w:hAnsi="Segoe UI" w:cs="Segoe UI"/>
          <w:color w:val="323130"/>
          <w:sz w:val="20"/>
          <w:szCs w:val="20"/>
        </w:rPr>
        <w:br/>
        <w:t>3 Denies any person any such aid, benefit, or service.</w:t>
      </w:r>
    </w:p>
    <w:p w14:paraId="5F76438F" w14:textId="77777777" w:rsidR="0095787D" w:rsidRDefault="0095787D" w:rsidP="0095787D">
      <w:pPr>
        <w:spacing w:after="110"/>
      </w:pPr>
      <w:r>
        <w:rPr>
          <w:rFonts w:ascii="Segoe UI" w:eastAsia="Segoe UI" w:hAnsi="Segoe UI" w:cs="Segoe UI"/>
          <w:color w:val="605E5C"/>
          <w:sz w:val="20"/>
          <w:szCs w:val="20"/>
        </w:rPr>
        <w:br/>
        <w:t>0:59</w:t>
      </w:r>
      <w:r>
        <w:rPr>
          <w:rFonts w:ascii="Segoe UI" w:eastAsia="Segoe UI" w:hAnsi="Segoe UI" w:cs="Segoe UI"/>
          <w:color w:val="323130"/>
          <w:sz w:val="20"/>
          <w:szCs w:val="20"/>
        </w:rPr>
        <w:br/>
        <w:t xml:space="preserve">4 Subjects any person </w:t>
      </w:r>
      <w:proofErr w:type="gramStart"/>
      <w:r>
        <w:rPr>
          <w:rFonts w:ascii="Segoe UI" w:eastAsia="Segoe UI" w:hAnsi="Segoe UI" w:cs="Segoe UI"/>
          <w:color w:val="323130"/>
          <w:sz w:val="20"/>
          <w:szCs w:val="20"/>
        </w:rPr>
        <w:t>to separate</w:t>
      </w:r>
      <w:proofErr w:type="gramEnd"/>
      <w:r>
        <w:rPr>
          <w:rFonts w:ascii="Segoe UI" w:eastAsia="Segoe UI" w:hAnsi="Segoe UI" w:cs="Segoe UI"/>
          <w:color w:val="323130"/>
          <w:sz w:val="20"/>
          <w:szCs w:val="20"/>
        </w:rPr>
        <w:t xml:space="preserve"> or different rules of behavior, sanctions, or other treatment.</w:t>
      </w:r>
    </w:p>
    <w:p w14:paraId="570AA814" w14:textId="77777777" w:rsidR="0095787D" w:rsidRDefault="0095787D" w:rsidP="0095787D">
      <w:pPr>
        <w:spacing w:after="110"/>
      </w:pPr>
      <w:r>
        <w:rPr>
          <w:rFonts w:ascii="Segoe UI" w:eastAsia="Segoe UI" w:hAnsi="Segoe UI" w:cs="Segoe UI"/>
          <w:color w:val="605E5C"/>
          <w:sz w:val="20"/>
          <w:szCs w:val="20"/>
        </w:rPr>
        <w:br/>
        <w:t>1:06</w:t>
      </w:r>
      <w:r>
        <w:rPr>
          <w:rFonts w:ascii="Segoe UI" w:eastAsia="Segoe UI" w:hAnsi="Segoe UI" w:cs="Segoe UI"/>
          <w:color w:val="323130"/>
          <w:sz w:val="20"/>
          <w:szCs w:val="20"/>
        </w:rPr>
        <w:br/>
        <w:t>5 Discriminates against any person in the application of any rules of appearance.</w:t>
      </w:r>
    </w:p>
    <w:p w14:paraId="4EDEED05" w14:textId="77777777" w:rsidR="0095787D" w:rsidRDefault="0095787D" w:rsidP="0095787D">
      <w:pPr>
        <w:spacing w:after="110"/>
      </w:pPr>
      <w:r>
        <w:rPr>
          <w:rFonts w:ascii="Segoe UI" w:eastAsia="Segoe UI" w:hAnsi="Segoe UI" w:cs="Segoe UI"/>
          <w:color w:val="605E5C"/>
          <w:sz w:val="20"/>
          <w:szCs w:val="20"/>
        </w:rPr>
        <w:br/>
        <w:t>1:12</w:t>
      </w:r>
      <w:r>
        <w:rPr>
          <w:rFonts w:ascii="Segoe UI" w:eastAsia="Segoe UI" w:hAnsi="Segoe UI" w:cs="Segoe UI"/>
          <w:color w:val="323130"/>
          <w:sz w:val="20"/>
          <w:szCs w:val="20"/>
        </w:rPr>
        <w:br/>
        <w:t xml:space="preserve">6 Applies any rule concerning the domicile or residence of a student or applicant, including eligibility for </w:t>
      </w:r>
      <w:proofErr w:type="gramStart"/>
      <w:r>
        <w:rPr>
          <w:rFonts w:ascii="Segoe UI" w:eastAsia="Segoe UI" w:hAnsi="Segoe UI" w:cs="Segoe UI"/>
          <w:color w:val="323130"/>
          <w:sz w:val="20"/>
          <w:szCs w:val="20"/>
        </w:rPr>
        <w:t>in state</w:t>
      </w:r>
      <w:proofErr w:type="gramEnd"/>
      <w:r>
        <w:rPr>
          <w:rFonts w:ascii="Segoe UI" w:eastAsia="Segoe UI" w:hAnsi="Segoe UI" w:cs="Segoe UI"/>
          <w:color w:val="323130"/>
          <w:sz w:val="20"/>
          <w:szCs w:val="20"/>
        </w:rPr>
        <w:t xml:space="preserve"> fees and tuition.</w:t>
      </w:r>
    </w:p>
    <w:p w14:paraId="5937A5EB" w14:textId="77777777" w:rsidR="0095787D" w:rsidRDefault="0095787D" w:rsidP="0095787D">
      <w:pPr>
        <w:spacing w:after="110"/>
      </w:pPr>
      <w:r>
        <w:rPr>
          <w:rFonts w:ascii="Segoe UI" w:eastAsia="Segoe UI" w:hAnsi="Segoe UI" w:cs="Segoe UI"/>
          <w:color w:val="605E5C"/>
          <w:sz w:val="20"/>
          <w:szCs w:val="20"/>
        </w:rPr>
        <w:br/>
        <w:t>1:21</w:t>
      </w:r>
      <w:r>
        <w:rPr>
          <w:rFonts w:ascii="Segoe UI" w:eastAsia="Segoe UI" w:hAnsi="Segoe UI" w:cs="Segoe UI"/>
          <w:color w:val="323130"/>
          <w:sz w:val="20"/>
          <w:szCs w:val="20"/>
        </w:rPr>
        <w:br/>
        <w:t xml:space="preserve">7 Aids or perpetuates discrimination against any person by providing significant assistance to any agency, organization, or person which discriminates </w:t>
      </w:r>
      <w:proofErr w:type="gramStart"/>
      <w:r>
        <w:rPr>
          <w:rFonts w:ascii="Segoe UI" w:eastAsia="Segoe UI" w:hAnsi="Segoe UI" w:cs="Segoe UI"/>
          <w:color w:val="323130"/>
          <w:sz w:val="20"/>
          <w:szCs w:val="20"/>
        </w:rPr>
        <w:t>on the basis of</w:t>
      </w:r>
      <w:proofErr w:type="gramEnd"/>
      <w:r>
        <w:rPr>
          <w:rFonts w:ascii="Segoe UI" w:eastAsia="Segoe UI" w:hAnsi="Segoe UI" w:cs="Segoe UI"/>
          <w:color w:val="323130"/>
          <w:sz w:val="20"/>
          <w:szCs w:val="20"/>
        </w:rPr>
        <w:t xml:space="preserve"> sex in providing any aid, benefit, or services, students or employees, and eight otherwise limits any person in the enjoyment of any right, privilege, advantage, or opportunity.</w:t>
      </w:r>
    </w:p>
    <w:p w14:paraId="46E4FEB0" w14:textId="77777777" w:rsidR="0095787D" w:rsidRDefault="0095787D" w:rsidP="0095787D">
      <w:pPr>
        <w:spacing w:after="110"/>
      </w:pPr>
      <w:r>
        <w:rPr>
          <w:rFonts w:ascii="Segoe UI" w:eastAsia="Segoe UI" w:hAnsi="Segoe UI" w:cs="Segoe UI"/>
          <w:color w:val="605E5C"/>
          <w:sz w:val="20"/>
          <w:szCs w:val="20"/>
        </w:rPr>
        <w:lastRenderedPageBreak/>
        <w:br/>
        <w:t>1:45</w:t>
      </w:r>
      <w:r>
        <w:rPr>
          <w:rFonts w:ascii="Segoe UI" w:eastAsia="Segoe UI" w:hAnsi="Segoe UI" w:cs="Segoe UI"/>
          <w:color w:val="323130"/>
          <w:sz w:val="20"/>
          <w:szCs w:val="20"/>
        </w:rPr>
        <w:br/>
        <w:t xml:space="preserve">Generally, there are two key Title 9 objectives to avoid the use of federal resources to support discriminatory practices and to provide every </w:t>
      </w:r>
      <w:proofErr w:type="gramStart"/>
      <w:r>
        <w:rPr>
          <w:rFonts w:ascii="Segoe UI" w:eastAsia="Segoe UI" w:hAnsi="Segoe UI" w:cs="Segoe UI"/>
          <w:color w:val="323130"/>
          <w:sz w:val="20"/>
          <w:szCs w:val="20"/>
        </w:rPr>
        <w:t>citizen</w:t>
      </w:r>
      <w:proofErr w:type="gramEnd"/>
      <w:r>
        <w:rPr>
          <w:rFonts w:ascii="Segoe UI" w:eastAsia="Segoe UI" w:hAnsi="Segoe UI" w:cs="Segoe UI"/>
          <w:color w:val="323130"/>
          <w:sz w:val="20"/>
          <w:szCs w:val="20"/>
        </w:rPr>
        <w:t xml:space="preserve"> protection against those discriminatory practices.</w:t>
      </w:r>
    </w:p>
    <w:p w14:paraId="5A0B895E" w14:textId="77777777" w:rsidR="0095787D" w:rsidRDefault="0095787D" w:rsidP="0095787D">
      <w:pPr>
        <w:spacing w:after="110"/>
      </w:pPr>
      <w:r>
        <w:rPr>
          <w:rFonts w:ascii="Segoe UI" w:eastAsia="Segoe UI" w:hAnsi="Segoe UI" w:cs="Segoe UI"/>
          <w:color w:val="605E5C"/>
          <w:sz w:val="20"/>
          <w:szCs w:val="20"/>
        </w:rPr>
        <w:br/>
        <w:t>1:59</w:t>
      </w:r>
      <w:r>
        <w:rPr>
          <w:rFonts w:ascii="Segoe UI" w:eastAsia="Segoe UI" w:hAnsi="Segoe UI" w:cs="Segoe UI"/>
          <w:color w:val="323130"/>
          <w:sz w:val="20"/>
          <w:szCs w:val="20"/>
        </w:rPr>
        <w:br/>
        <w:t xml:space="preserve">Title 9's </w:t>
      </w:r>
      <w:proofErr w:type="spellStart"/>
      <w:proofErr w:type="gramStart"/>
      <w:r>
        <w:rPr>
          <w:rFonts w:ascii="Segoe UI" w:eastAsia="Segoe UI" w:hAnsi="Segoe UI" w:cs="Segoe UI"/>
          <w:color w:val="323130"/>
          <w:sz w:val="20"/>
          <w:szCs w:val="20"/>
        </w:rPr>
        <w:t>non discrimination</w:t>
      </w:r>
      <w:proofErr w:type="spellEnd"/>
      <w:proofErr w:type="gramEnd"/>
      <w:r>
        <w:rPr>
          <w:rFonts w:ascii="Segoe UI" w:eastAsia="Segoe UI" w:hAnsi="Segoe UI" w:cs="Segoe UI"/>
          <w:color w:val="323130"/>
          <w:sz w:val="20"/>
          <w:szCs w:val="20"/>
        </w:rPr>
        <w:t xml:space="preserve"> requirements is related to sex, are intended to relate to hiring, admissions, athletics, and other aspects of educational programs and activities.</w:t>
      </w:r>
    </w:p>
    <w:p w14:paraId="07A1B66A" w14:textId="77777777" w:rsidR="0095787D" w:rsidRDefault="0095787D" w:rsidP="0095787D">
      <w:pPr>
        <w:spacing w:after="110"/>
      </w:pPr>
      <w:r>
        <w:rPr>
          <w:rFonts w:ascii="Segoe UI" w:eastAsia="Segoe UI" w:hAnsi="Segoe UI" w:cs="Segoe UI"/>
          <w:color w:val="605E5C"/>
          <w:sz w:val="20"/>
          <w:szCs w:val="20"/>
        </w:rPr>
        <w:br/>
        <w:t>2:11</w:t>
      </w:r>
      <w:r>
        <w:rPr>
          <w:rFonts w:ascii="Segoe UI" w:eastAsia="Segoe UI" w:hAnsi="Segoe UI" w:cs="Segoe UI"/>
          <w:color w:val="323130"/>
          <w:sz w:val="20"/>
          <w:szCs w:val="20"/>
        </w:rPr>
        <w:br/>
        <w:t>Over time, Federal government has determined what it is that this sentence means in the scope of requirements of Title 9 have been clarified and expressly expanded through guidance and other means.</w:t>
      </w:r>
    </w:p>
    <w:p w14:paraId="61DFBD20" w14:textId="77777777" w:rsidR="0095787D" w:rsidRDefault="0095787D" w:rsidP="0095787D">
      <w:pPr>
        <w:spacing w:after="110"/>
      </w:pPr>
      <w:r>
        <w:rPr>
          <w:rFonts w:ascii="Segoe UI" w:eastAsia="Segoe UI" w:hAnsi="Segoe UI" w:cs="Segoe UI"/>
          <w:color w:val="605E5C"/>
          <w:sz w:val="20"/>
          <w:szCs w:val="20"/>
        </w:rPr>
        <w:br/>
        <w:t>2:22</w:t>
      </w:r>
      <w:r>
        <w:rPr>
          <w:rFonts w:ascii="Segoe UI" w:eastAsia="Segoe UI" w:hAnsi="Segoe UI" w:cs="Segoe UI"/>
          <w:color w:val="323130"/>
          <w:sz w:val="20"/>
          <w:szCs w:val="20"/>
        </w:rPr>
        <w:br/>
        <w:t>For many years, it was considered only referring to equality in sports, but as you can see from the language, it does not mention athletics specifically.</w:t>
      </w:r>
    </w:p>
    <w:p w14:paraId="5F674C70" w14:textId="77777777" w:rsidR="0095787D" w:rsidRDefault="0095787D" w:rsidP="0095787D">
      <w:pPr>
        <w:spacing w:after="110"/>
      </w:pPr>
      <w:r>
        <w:rPr>
          <w:rFonts w:ascii="Segoe UI" w:eastAsia="Segoe UI" w:hAnsi="Segoe UI" w:cs="Segoe UI"/>
          <w:color w:val="605E5C"/>
          <w:sz w:val="20"/>
          <w:szCs w:val="20"/>
        </w:rPr>
        <w:br/>
        <w:t>2:31</w:t>
      </w:r>
      <w:r>
        <w:rPr>
          <w:rFonts w:ascii="Segoe UI" w:eastAsia="Segoe UI" w:hAnsi="Segoe UI" w:cs="Segoe UI"/>
          <w:color w:val="323130"/>
          <w:sz w:val="20"/>
          <w:szCs w:val="20"/>
        </w:rPr>
        <w:br/>
        <w:t>However, any unequal treatment by an educational institution and any kind of programmer activity may be improper sex discrimination under Title 9.</w:t>
      </w:r>
    </w:p>
    <w:p w14:paraId="18EC6066" w14:textId="77777777" w:rsidR="0095787D" w:rsidRDefault="0095787D" w:rsidP="0095787D">
      <w:pPr>
        <w:spacing w:after="110"/>
      </w:pPr>
      <w:r>
        <w:rPr>
          <w:rFonts w:ascii="Segoe UI" w:eastAsia="Segoe UI" w:hAnsi="Segoe UI" w:cs="Segoe UI"/>
          <w:color w:val="605E5C"/>
          <w:sz w:val="20"/>
          <w:szCs w:val="20"/>
        </w:rPr>
        <w:br/>
        <w:t>2:39</w:t>
      </w:r>
      <w:r>
        <w:rPr>
          <w:rFonts w:ascii="Segoe UI" w:eastAsia="Segoe UI" w:hAnsi="Segoe UI" w:cs="Segoe UI"/>
          <w:color w:val="323130"/>
          <w:sz w:val="20"/>
          <w:szCs w:val="20"/>
        </w:rPr>
        <w:br/>
        <w:t>This has been interpreted to require protections around sexual harassment and forms of sexual violence.</w:t>
      </w:r>
    </w:p>
    <w:p w14:paraId="3F3AD843" w14:textId="77777777" w:rsidR="0095787D" w:rsidRDefault="0095787D" w:rsidP="0095787D">
      <w:pPr>
        <w:spacing w:after="110"/>
      </w:pPr>
      <w:r>
        <w:rPr>
          <w:rFonts w:ascii="Segoe UI" w:eastAsia="Segoe UI" w:hAnsi="Segoe UI" w:cs="Segoe UI"/>
          <w:color w:val="605E5C"/>
          <w:sz w:val="20"/>
          <w:szCs w:val="20"/>
        </w:rPr>
        <w:br/>
        <w:t>2:48</w:t>
      </w:r>
      <w:r>
        <w:rPr>
          <w:rFonts w:ascii="Segoe UI" w:eastAsia="Segoe UI" w:hAnsi="Segoe UI" w:cs="Segoe UI"/>
          <w:color w:val="323130"/>
          <w:sz w:val="20"/>
          <w:szCs w:val="20"/>
        </w:rPr>
        <w:br/>
        <w:t>The Title Nine final rule that became effective in August 2020 was the first time that sexual harassment was expressly included under Title 9 and specific grievance procedures were prescribed.</w:t>
      </w:r>
    </w:p>
    <w:p w14:paraId="4F874673" w14:textId="77777777" w:rsidR="0095787D" w:rsidRDefault="0095787D" w:rsidP="0095787D">
      <w:pPr>
        <w:spacing w:after="110"/>
      </w:pPr>
      <w:r>
        <w:rPr>
          <w:rFonts w:ascii="Segoe UI" w:eastAsia="Segoe UI" w:hAnsi="Segoe UI" w:cs="Segoe UI"/>
          <w:color w:val="605E5C"/>
          <w:sz w:val="20"/>
          <w:szCs w:val="20"/>
        </w:rPr>
        <w:br/>
        <w:t>2:59</w:t>
      </w:r>
      <w:r>
        <w:rPr>
          <w:rFonts w:ascii="Segoe UI" w:eastAsia="Segoe UI" w:hAnsi="Segoe UI" w:cs="Segoe UI"/>
          <w:color w:val="323130"/>
          <w:sz w:val="20"/>
          <w:szCs w:val="20"/>
        </w:rPr>
        <w:br/>
        <w:t>Due process that's owed under Title 9 is supposed to be flexible and is not subject to one-size-fits-all rules.</w:t>
      </w:r>
    </w:p>
    <w:p w14:paraId="13A687E4" w14:textId="77777777" w:rsidR="0095787D" w:rsidRDefault="0095787D" w:rsidP="0095787D">
      <w:pPr>
        <w:spacing w:after="110"/>
      </w:pPr>
      <w:r>
        <w:rPr>
          <w:rFonts w:ascii="Segoe UI" w:eastAsia="Segoe UI" w:hAnsi="Segoe UI" w:cs="Segoe UI"/>
          <w:color w:val="605E5C"/>
          <w:sz w:val="20"/>
          <w:szCs w:val="20"/>
        </w:rPr>
        <w:br/>
        <w:t>3:06</w:t>
      </w:r>
      <w:r>
        <w:rPr>
          <w:rFonts w:ascii="Segoe UI" w:eastAsia="Segoe UI" w:hAnsi="Segoe UI" w:cs="Segoe UI"/>
          <w:color w:val="323130"/>
          <w:sz w:val="20"/>
          <w:szCs w:val="20"/>
        </w:rPr>
        <w:br/>
        <w:t>Due process is a concept grounded in the Constitution and applying to government entities.</w:t>
      </w:r>
    </w:p>
    <w:p w14:paraId="76B7EEB2" w14:textId="77777777" w:rsidR="0095787D" w:rsidRDefault="0095787D" w:rsidP="0095787D">
      <w:pPr>
        <w:spacing w:after="110"/>
      </w:pPr>
      <w:r>
        <w:rPr>
          <w:rFonts w:ascii="Segoe UI" w:eastAsia="Segoe UI" w:hAnsi="Segoe UI" w:cs="Segoe UI"/>
          <w:color w:val="605E5C"/>
          <w:sz w:val="20"/>
          <w:szCs w:val="20"/>
        </w:rPr>
        <w:br/>
        <w:t>3:12</w:t>
      </w:r>
      <w:r>
        <w:rPr>
          <w:rFonts w:ascii="Segoe UI" w:eastAsia="Segoe UI" w:hAnsi="Segoe UI" w:cs="Segoe UI"/>
          <w:color w:val="323130"/>
          <w:sz w:val="20"/>
          <w:szCs w:val="20"/>
        </w:rPr>
        <w:br/>
        <w:t>For this reason, for some time there was a perception in the legal world that there was a significant divide between what private and public colleges could do.</w:t>
      </w:r>
    </w:p>
    <w:p w14:paraId="094D1DB3" w14:textId="77777777" w:rsidR="0095787D" w:rsidRDefault="0095787D" w:rsidP="0095787D">
      <w:pPr>
        <w:spacing w:after="110"/>
      </w:pPr>
      <w:r>
        <w:rPr>
          <w:rFonts w:ascii="Segoe UI" w:eastAsia="Segoe UI" w:hAnsi="Segoe UI" w:cs="Segoe UI"/>
          <w:color w:val="605E5C"/>
          <w:sz w:val="20"/>
          <w:szCs w:val="20"/>
        </w:rPr>
        <w:br/>
        <w:t>3:20</w:t>
      </w:r>
      <w:r>
        <w:rPr>
          <w:rFonts w:ascii="Segoe UI" w:eastAsia="Segoe UI" w:hAnsi="Segoe UI" w:cs="Segoe UI"/>
          <w:color w:val="323130"/>
          <w:sz w:val="20"/>
          <w:szCs w:val="20"/>
        </w:rPr>
        <w:br/>
        <w:t>Private colleges would be required to have fair processes based on the contracts they established with students.</w:t>
      </w:r>
    </w:p>
    <w:p w14:paraId="6E791964" w14:textId="77777777" w:rsidR="0095787D" w:rsidRDefault="0095787D" w:rsidP="0095787D">
      <w:pPr>
        <w:spacing w:after="110"/>
      </w:pPr>
      <w:r>
        <w:rPr>
          <w:rFonts w:ascii="Segoe UI" w:eastAsia="Segoe UI" w:hAnsi="Segoe UI" w:cs="Segoe UI"/>
          <w:color w:val="605E5C"/>
          <w:sz w:val="20"/>
          <w:szCs w:val="20"/>
        </w:rPr>
        <w:lastRenderedPageBreak/>
        <w:br/>
        <w:t>3:26</w:t>
      </w:r>
      <w:r>
        <w:rPr>
          <w:rFonts w:ascii="Segoe UI" w:eastAsia="Segoe UI" w:hAnsi="Segoe UI" w:cs="Segoe UI"/>
          <w:color w:val="323130"/>
          <w:sz w:val="20"/>
          <w:szCs w:val="20"/>
        </w:rPr>
        <w:br/>
        <w:t>Public colleges would be required to meet due process standards based on the Constitution.</w:t>
      </w:r>
    </w:p>
    <w:p w14:paraId="36D00877" w14:textId="77777777" w:rsidR="0095787D" w:rsidRDefault="0095787D" w:rsidP="0095787D">
      <w:pPr>
        <w:spacing w:after="110"/>
      </w:pPr>
      <w:r>
        <w:rPr>
          <w:rFonts w:ascii="Segoe UI" w:eastAsia="Segoe UI" w:hAnsi="Segoe UI" w:cs="Segoe UI"/>
          <w:color w:val="605E5C"/>
          <w:sz w:val="20"/>
          <w:szCs w:val="20"/>
        </w:rPr>
        <w:br/>
        <w:t>3:31</w:t>
      </w:r>
      <w:r>
        <w:rPr>
          <w:rFonts w:ascii="Segoe UI" w:eastAsia="Segoe UI" w:hAnsi="Segoe UI" w:cs="Segoe UI"/>
          <w:color w:val="323130"/>
          <w:sz w:val="20"/>
          <w:szCs w:val="20"/>
        </w:rPr>
        <w:br/>
        <w:t>This would mean that a student's rights at state academic institutions could vary from that of a private institution where the rights are more contractual in nature.</w:t>
      </w:r>
    </w:p>
    <w:p w14:paraId="65E18FE0" w14:textId="77777777" w:rsidR="0095787D" w:rsidRDefault="0095787D" w:rsidP="0095787D">
      <w:pPr>
        <w:spacing w:after="110"/>
      </w:pPr>
      <w:r>
        <w:rPr>
          <w:rFonts w:ascii="Segoe UI" w:eastAsia="Segoe UI" w:hAnsi="Segoe UI" w:cs="Segoe UI"/>
          <w:color w:val="605E5C"/>
          <w:sz w:val="20"/>
          <w:szCs w:val="20"/>
        </w:rPr>
        <w:br/>
        <w:t>3:41</w:t>
      </w:r>
      <w:r>
        <w:rPr>
          <w:rFonts w:ascii="Segoe UI" w:eastAsia="Segoe UI" w:hAnsi="Segoe UI" w:cs="Segoe UI"/>
          <w:color w:val="323130"/>
          <w:sz w:val="20"/>
          <w:szCs w:val="20"/>
        </w:rPr>
        <w:br/>
        <w:t>However, Title 9 and its mandated procedures change all of that.</w:t>
      </w:r>
    </w:p>
    <w:p w14:paraId="19596BA1" w14:textId="77777777" w:rsidR="0095787D" w:rsidRDefault="0095787D" w:rsidP="0095787D">
      <w:pPr>
        <w:spacing w:after="110"/>
      </w:pPr>
      <w:r>
        <w:rPr>
          <w:rFonts w:ascii="Segoe UI" w:eastAsia="Segoe UI" w:hAnsi="Segoe UI" w:cs="Segoe UI"/>
          <w:color w:val="605E5C"/>
          <w:sz w:val="20"/>
          <w:szCs w:val="20"/>
        </w:rPr>
        <w:br/>
        <w:t>3:45</w:t>
      </w:r>
      <w:r>
        <w:rPr>
          <w:rFonts w:ascii="Segoe UI" w:eastAsia="Segoe UI" w:hAnsi="Segoe UI" w:cs="Segoe UI"/>
          <w:color w:val="323130"/>
          <w:sz w:val="20"/>
          <w:szCs w:val="20"/>
        </w:rPr>
        <w:br/>
        <w:t xml:space="preserve">In some ways, </w:t>
      </w:r>
      <w:proofErr w:type="gramStart"/>
      <w:r>
        <w:rPr>
          <w:rFonts w:ascii="Segoe UI" w:eastAsia="Segoe UI" w:hAnsi="Segoe UI" w:cs="Segoe UI"/>
          <w:color w:val="323130"/>
          <w:sz w:val="20"/>
          <w:szCs w:val="20"/>
        </w:rPr>
        <w:t>it's functioned</w:t>
      </w:r>
      <w:proofErr w:type="gramEnd"/>
      <w:r>
        <w:rPr>
          <w:rFonts w:ascii="Segoe UI" w:eastAsia="Segoe UI" w:hAnsi="Segoe UI" w:cs="Segoe UI"/>
          <w:color w:val="323130"/>
          <w:sz w:val="20"/>
          <w:szCs w:val="20"/>
        </w:rPr>
        <w:t xml:space="preserve"> as a great equalizer in the realm of due process in education.</w:t>
      </w:r>
    </w:p>
    <w:p w14:paraId="1682BE81" w14:textId="77777777" w:rsidR="0095787D" w:rsidRDefault="0095787D" w:rsidP="0095787D">
      <w:pPr>
        <w:spacing w:after="110"/>
      </w:pPr>
      <w:r>
        <w:rPr>
          <w:rFonts w:ascii="Segoe UI" w:eastAsia="Segoe UI" w:hAnsi="Segoe UI" w:cs="Segoe UI"/>
          <w:color w:val="605E5C"/>
          <w:sz w:val="20"/>
          <w:szCs w:val="20"/>
        </w:rPr>
        <w:br/>
        <w:t>3:51</w:t>
      </w:r>
      <w:r>
        <w:rPr>
          <w:rFonts w:ascii="Segoe UI" w:eastAsia="Segoe UI" w:hAnsi="Segoe UI" w:cs="Segoe UI"/>
          <w:color w:val="323130"/>
          <w:sz w:val="20"/>
          <w:szCs w:val="20"/>
        </w:rPr>
        <w:br/>
        <w:t>The main priorities for institutions with Title 9 compliance are to address sexual harassment as a form of sex discrimination and educational programs or activities to respond promptly and supportively to alleged victims, to resolve allegations promptly under a predictable fair grievance process that provides due process protections and effectively implements remedies for victims.</w:t>
      </w:r>
    </w:p>
    <w:p w14:paraId="30D32B7D" w14:textId="77777777" w:rsidR="0095787D" w:rsidRDefault="0095787D" w:rsidP="0095787D">
      <w:pPr>
        <w:spacing w:after="110"/>
      </w:pPr>
      <w:r>
        <w:rPr>
          <w:rFonts w:ascii="Segoe UI" w:eastAsia="Segoe UI" w:hAnsi="Segoe UI" w:cs="Segoe UI"/>
          <w:color w:val="605E5C"/>
          <w:sz w:val="20"/>
          <w:szCs w:val="20"/>
        </w:rPr>
        <w:br/>
        <w:t>4:16</w:t>
      </w:r>
      <w:r>
        <w:rPr>
          <w:rFonts w:ascii="Segoe UI" w:eastAsia="Segoe UI" w:hAnsi="Segoe UI" w:cs="Segoe UI"/>
          <w:color w:val="323130"/>
          <w:sz w:val="20"/>
          <w:szCs w:val="20"/>
        </w:rPr>
        <w:br/>
        <w:t>The final rule defines some important terms for our work in this area.</w:t>
      </w:r>
    </w:p>
    <w:p w14:paraId="30381EF9" w14:textId="77777777" w:rsidR="0095787D" w:rsidRDefault="0095787D" w:rsidP="0095787D">
      <w:pPr>
        <w:spacing w:after="110"/>
      </w:pPr>
      <w:r>
        <w:rPr>
          <w:rFonts w:ascii="Segoe UI" w:eastAsia="Segoe UI" w:hAnsi="Segoe UI" w:cs="Segoe UI"/>
          <w:color w:val="605E5C"/>
          <w:sz w:val="20"/>
          <w:szCs w:val="20"/>
        </w:rPr>
        <w:br/>
        <w:t>4:20</w:t>
      </w:r>
      <w:r>
        <w:rPr>
          <w:rFonts w:ascii="Segoe UI" w:eastAsia="Segoe UI" w:hAnsi="Segoe UI" w:cs="Segoe UI"/>
          <w:color w:val="323130"/>
          <w:sz w:val="20"/>
          <w:szCs w:val="20"/>
        </w:rPr>
        <w:br/>
        <w:t xml:space="preserve">It defines sexual harassment as conduct </w:t>
      </w:r>
      <w:proofErr w:type="gramStart"/>
      <w:r>
        <w:rPr>
          <w:rFonts w:ascii="Segoe UI" w:eastAsia="Segoe UI" w:hAnsi="Segoe UI" w:cs="Segoe UI"/>
          <w:color w:val="323130"/>
          <w:sz w:val="20"/>
          <w:szCs w:val="20"/>
        </w:rPr>
        <w:t>on the basis of</w:t>
      </w:r>
      <w:proofErr w:type="gramEnd"/>
      <w:r>
        <w:rPr>
          <w:rFonts w:ascii="Segoe UI" w:eastAsia="Segoe UI" w:hAnsi="Segoe UI" w:cs="Segoe UI"/>
          <w:color w:val="323130"/>
          <w:sz w:val="20"/>
          <w:szCs w:val="20"/>
        </w:rPr>
        <w:t xml:space="preserve"> sex that satisfies one or more of the following an employee, conditioning educational benefits on participation and unwelcome sexual conduct.</w:t>
      </w:r>
    </w:p>
    <w:p w14:paraId="7408F1A6" w14:textId="77777777" w:rsidR="0095787D" w:rsidRDefault="0095787D" w:rsidP="0095787D">
      <w:pPr>
        <w:spacing w:after="110"/>
      </w:pPr>
      <w:r>
        <w:rPr>
          <w:rFonts w:ascii="Segoe UI" w:eastAsia="Segoe UI" w:hAnsi="Segoe UI" w:cs="Segoe UI"/>
          <w:color w:val="605E5C"/>
          <w:sz w:val="20"/>
          <w:szCs w:val="20"/>
        </w:rPr>
        <w:br/>
        <w:t>4:32</w:t>
      </w:r>
      <w:r>
        <w:rPr>
          <w:rFonts w:ascii="Segoe UI" w:eastAsia="Segoe UI" w:hAnsi="Segoe UI" w:cs="Segoe UI"/>
          <w:color w:val="323130"/>
          <w:sz w:val="20"/>
          <w:szCs w:val="20"/>
        </w:rPr>
        <w:br/>
        <w:t>Like quid pro quo unwelcome conduct that a reasonable person would determine is so severe, pervasive, an objectively offensive that effectively denies a person equal access to the educational institutions, program or activity or sexual assault has defined in the Clery Act, or dating violence, domestic violence, or stalking is defined.</w:t>
      </w:r>
    </w:p>
    <w:p w14:paraId="162B5A2E" w14:textId="77777777" w:rsidR="0095787D" w:rsidRDefault="0095787D" w:rsidP="0095787D">
      <w:pPr>
        <w:spacing w:after="110"/>
      </w:pPr>
      <w:r>
        <w:rPr>
          <w:rFonts w:ascii="Segoe UI" w:eastAsia="Segoe UI" w:hAnsi="Segoe UI" w:cs="Segoe UI"/>
          <w:color w:val="605E5C"/>
          <w:sz w:val="20"/>
          <w:szCs w:val="20"/>
        </w:rPr>
        <w:br/>
        <w:t>4:53</w:t>
      </w:r>
      <w:r>
        <w:rPr>
          <w:rFonts w:ascii="Segoe UI" w:eastAsia="Segoe UI" w:hAnsi="Segoe UI" w:cs="Segoe UI"/>
          <w:color w:val="323130"/>
          <w:sz w:val="20"/>
          <w:szCs w:val="20"/>
        </w:rPr>
        <w:br/>
        <w:t>The Violence Against Women Act.</w:t>
      </w:r>
    </w:p>
    <w:p w14:paraId="182F4758" w14:textId="77777777" w:rsidR="0095787D" w:rsidRDefault="0095787D" w:rsidP="0095787D">
      <w:pPr>
        <w:spacing w:after="110"/>
      </w:pPr>
      <w:r>
        <w:rPr>
          <w:rFonts w:ascii="Segoe UI" w:eastAsia="Segoe UI" w:hAnsi="Segoe UI" w:cs="Segoe UI"/>
          <w:color w:val="605E5C"/>
          <w:sz w:val="20"/>
          <w:szCs w:val="20"/>
        </w:rPr>
        <w:br/>
        <w:t>4:59</w:t>
      </w:r>
      <w:r>
        <w:rPr>
          <w:rFonts w:ascii="Segoe UI" w:eastAsia="Segoe UI" w:hAnsi="Segoe UI" w:cs="Segoe UI"/>
          <w:color w:val="323130"/>
          <w:sz w:val="20"/>
          <w:szCs w:val="20"/>
        </w:rPr>
        <w:br/>
        <w:t>Sexual harassment includes the specific offenses of sexual assault, dating violence, domestic violence, stalking, and sex offenses, which are any sexual act directed against another person without the consent of the victim, including instances where the victim is incapable of giving consent.</w:t>
      </w:r>
    </w:p>
    <w:p w14:paraId="68D0AA06" w14:textId="77777777" w:rsidR="0095787D" w:rsidRDefault="0095787D" w:rsidP="0095787D">
      <w:pPr>
        <w:spacing w:after="110"/>
      </w:pPr>
      <w:r>
        <w:rPr>
          <w:rFonts w:ascii="Segoe UI" w:eastAsia="Segoe UI" w:hAnsi="Segoe UI" w:cs="Segoe UI"/>
          <w:color w:val="605E5C"/>
          <w:sz w:val="20"/>
          <w:szCs w:val="20"/>
        </w:rPr>
        <w:br/>
        <w:t>5:17</w:t>
      </w:r>
      <w:r>
        <w:rPr>
          <w:rFonts w:ascii="Segoe UI" w:eastAsia="Segoe UI" w:hAnsi="Segoe UI" w:cs="Segoe UI"/>
          <w:color w:val="323130"/>
          <w:sz w:val="20"/>
          <w:szCs w:val="20"/>
        </w:rPr>
        <w:br/>
        <w:t>Title 9, sexual harassment only includes quote UN quote unwelcome conduct.</w:t>
      </w:r>
    </w:p>
    <w:p w14:paraId="281784B8" w14:textId="77777777" w:rsidR="0095787D" w:rsidRDefault="0095787D" w:rsidP="0095787D">
      <w:pPr>
        <w:spacing w:after="110"/>
      </w:pPr>
      <w:r>
        <w:rPr>
          <w:rFonts w:ascii="Segoe UI" w:eastAsia="Segoe UI" w:hAnsi="Segoe UI" w:cs="Segoe UI"/>
          <w:color w:val="605E5C"/>
          <w:sz w:val="20"/>
          <w:szCs w:val="20"/>
        </w:rPr>
        <w:lastRenderedPageBreak/>
        <w:br/>
        <w:t>5:22</w:t>
      </w:r>
      <w:r>
        <w:rPr>
          <w:rFonts w:ascii="Segoe UI" w:eastAsia="Segoe UI" w:hAnsi="Segoe UI" w:cs="Segoe UI"/>
          <w:color w:val="323130"/>
          <w:sz w:val="20"/>
          <w:szCs w:val="20"/>
        </w:rPr>
        <w:br/>
        <w:t>Therefore, the conduct has not been consented to.</w:t>
      </w:r>
    </w:p>
    <w:p w14:paraId="294B46D6" w14:textId="77777777" w:rsidR="0095787D" w:rsidRDefault="0095787D" w:rsidP="0095787D">
      <w:pPr>
        <w:spacing w:after="110"/>
      </w:pPr>
      <w:r>
        <w:rPr>
          <w:rFonts w:ascii="Segoe UI" w:eastAsia="Segoe UI" w:hAnsi="Segoe UI" w:cs="Segoe UI"/>
          <w:color w:val="605E5C"/>
          <w:sz w:val="20"/>
          <w:szCs w:val="20"/>
        </w:rPr>
        <w:br/>
        <w:t>5:25</w:t>
      </w:r>
      <w:r>
        <w:rPr>
          <w:rFonts w:ascii="Segoe UI" w:eastAsia="Segoe UI" w:hAnsi="Segoe UI" w:cs="Segoe UI"/>
          <w:color w:val="323130"/>
          <w:sz w:val="20"/>
          <w:szCs w:val="20"/>
        </w:rPr>
        <w:br/>
        <w:t>Although consent is required to comply with Title 9, that term is not explicitly defined in the regulations.</w:t>
      </w:r>
    </w:p>
    <w:p w14:paraId="47E937DD" w14:textId="77777777" w:rsidR="0095787D" w:rsidRDefault="0095787D" w:rsidP="0095787D">
      <w:pPr>
        <w:spacing w:after="110"/>
      </w:pPr>
      <w:r>
        <w:rPr>
          <w:rFonts w:ascii="Segoe UI" w:eastAsia="Segoe UI" w:hAnsi="Segoe UI" w:cs="Segoe UI"/>
          <w:color w:val="605E5C"/>
          <w:sz w:val="20"/>
          <w:szCs w:val="20"/>
        </w:rPr>
        <w:br/>
        <w:t>5:31</w:t>
      </w:r>
      <w:r>
        <w:rPr>
          <w:rFonts w:ascii="Segoe UI" w:eastAsia="Segoe UI" w:hAnsi="Segoe UI" w:cs="Segoe UI"/>
          <w:color w:val="323130"/>
          <w:sz w:val="20"/>
          <w:szCs w:val="20"/>
        </w:rPr>
        <w:br/>
        <w:t>Some states, such as New York, have defined consent for the purposes of the educational environment.</w:t>
      </w:r>
    </w:p>
    <w:p w14:paraId="5910F4FF" w14:textId="77777777" w:rsidR="0095787D" w:rsidRDefault="0095787D" w:rsidP="0095787D">
      <w:pPr>
        <w:spacing w:after="110"/>
      </w:pPr>
      <w:r>
        <w:rPr>
          <w:rFonts w:ascii="Segoe UI" w:eastAsia="Segoe UI" w:hAnsi="Segoe UI" w:cs="Segoe UI"/>
          <w:color w:val="605E5C"/>
          <w:sz w:val="20"/>
          <w:szCs w:val="20"/>
        </w:rPr>
        <w:br/>
        <w:t>5:36</w:t>
      </w:r>
      <w:r>
        <w:rPr>
          <w:rFonts w:ascii="Segoe UI" w:eastAsia="Segoe UI" w:hAnsi="Segoe UI" w:cs="Segoe UI"/>
          <w:color w:val="323130"/>
          <w:sz w:val="20"/>
          <w:szCs w:val="20"/>
        </w:rPr>
        <w:br/>
        <w:t>This was done through Enough is enough.</w:t>
      </w:r>
    </w:p>
    <w:p w14:paraId="7A93C10F" w14:textId="77777777" w:rsidR="0095787D" w:rsidRDefault="0095787D" w:rsidP="0095787D">
      <w:pPr>
        <w:spacing w:after="110"/>
      </w:pPr>
      <w:r>
        <w:rPr>
          <w:rFonts w:ascii="Segoe UI" w:eastAsia="Segoe UI" w:hAnsi="Segoe UI" w:cs="Segoe UI"/>
          <w:color w:val="605E5C"/>
          <w:sz w:val="20"/>
          <w:szCs w:val="20"/>
        </w:rPr>
        <w:br/>
        <w:t>5:38</w:t>
      </w:r>
      <w:r>
        <w:rPr>
          <w:rFonts w:ascii="Segoe UI" w:eastAsia="Segoe UI" w:hAnsi="Segoe UI" w:cs="Segoe UI"/>
          <w:color w:val="323130"/>
          <w:sz w:val="20"/>
          <w:szCs w:val="20"/>
        </w:rPr>
        <w:br/>
        <w:t>Article 129 B.</w:t>
      </w:r>
    </w:p>
    <w:p w14:paraId="11626845" w14:textId="77777777" w:rsidR="0095787D" w:rsidRDefault="0095787D" w:rsidP="0095787D">
      <w:pPr>
        <w:spacing w:after="110"/>
      </w:pPr>
      <w:r>
        <w:rPr>
          <w:rFonts w:ascii="Segoe UI" w:eastAsia="Segoe UI" w:hAnsi="Segoe UI" w:cs="Segoe UI"/>
          <w:color w:val="605E5C"/>
          <w:sz w:val="20"/>
          <w:szCs w:val="20"/>
        </w:rPr>
        <w:br/>
        <w:t>5:43</w:t>
      </w:r>
      <w:r>
        <w:rPr>
          <w:rFonts w:ascii="Segoe UI" w:eastAsia="Segoe UI" w:hAnsi="Segoe UI" w:cs="Segoe UI"/>
          <w:color w:val="323130"/>
          <w:sz w:val="20"/>
          <w:szCs w:val="20"/>
        </w:rPr>
        <w:br/>
        <w:t>Some key definitions of sexual harassment that we need to note are sexual assault, stalking, dating violence, and domestic violence.</w:t>
      </w:r>
    </w:p>
    <w:p w14:paraId="0746D073" w14:textId="77777777" w:rsidR="0095787D" w:rsidRDefault="0095787D" w:rsidP="0095787D">
      <w:pPr>
        <w:spacing w:after="110"/>
      </w:pPr>
      <w:r>
        <w:rPr>
          <w:rFonts w:ascii="Segoe UI" w:eastAsia="Segoe UI" w:hAnsi="Segoe UI" w:cs="Segoe UI"/>
          <w:color w:val="605E5C"/>
          <w:sz w:val="20"/>
          <w:szCs w:val="20"/>
        </w:rPr>
        <w:br/>
        <w:t>5:52</w:t>
      </w:r>
      <w:r>
        <w:rPr>
          <w:rFonts w:ascii="Segoe UI" w:eastAsia="Segoe UI" w:hAnsi="Segoe UI" w:cs="Segoe UI"/>
          <w:color w:val="323130"/>
          <w:sz w:val="20"/>
          <w:szCs w:val="20"/>
        </w:rPr>
        <w:br/>
        <w:t xml:space="preserve">Sexual assault is defined as forcible or </w:t>
      </w:r>
      <w:proofErr w:type="spellStart"/>
      <w:r>
        <w:rPr>
          <w:rFonts w:ascii="Segoe UI" w:eastAsia="Segoe UI" w:hAnsi="Segoe UI" w:cs="Segoe UI"/>
          <w:color w:val="323130"/>
          <w:sz w:val="20"/>
          <w:szCs w:val="20"/>
        </w:rPr>
        <w:t>non forcible</w:t>
      </w:r>
      <w:proofErr w:type="spellEnd"/>
      <w:r>
        <w:rPr>
          <w:rFonts w:ascii="Segoe UI" w:eastAsia="Segoe UI" w:hAnsi="Segoe UI" w:cs="Segoe UI"/>
          <w:color w:val="323130"/>
          <w:sz w:val="20"/>
          <w:szCs w:val="20"/>
        </w:rPr>
        <w:t xml:space="preserve"> sex offenses under the Informed Crime Reporting System of the Federal Bureau of Investigation.</w:t>
      </w:r>
    </w:p>
    <w:p w14:paraId="42B773CA" w14:textId="77777777" w:rsidR="0095787D" w:rsidRDefault="0095787D" w:rsidP="0095787D">
      <w:pPr>
        <w:spacing w:after="110"/>
      </w:pPr>
      <w:r>
        <w:rPr>
          <w:rFonts w:ascii="Segoe UI" w:eastAsia="Segoe UI" w:hAnsi="Segoe UI" w:cs="Segoe UI"/>
          <w:color w:val="605E5C"/>
          <w:sz w:val="20"/>
          <w:szCs w:val="20"/>
        </w:rPr>
        <w:br/>
        <w:t>6:02</w:t>
      </w:r>
      <w:r>
        <w:rPr>
          <w:rFonts w:ascii="Segoe UI" w:eastAsia="Segoe UI" w:hAnsi="Segoe UI" w:cs="Segoe UI"/>
          <w:color w:val="323130"/>
          <w:sz w:val="20"/>
          <w:szCs w:val="20"/>
        </w:rPr>
        <w:br/>
      </w:r>
      <w:proofErr w:type="spellStart"/>
      <w:r>
        <w:rPr>
          <w:rFonts w:ascii="Segoe UI" w:eastAsia="Segoe UI" w:hAnsi="Segoe UI" w:cs="Segoe UI"/>
          <w:color w:val="323130"/>
          <w:sz w:val="20"/>
          <w:szCs w:val="20"/>
        </w:rPr>
        <w:t>Stalkings</w:t>
      </w:r>
      <w:proofErr w:type="spellEnd"/>
      <w:r>
        <w:rPr>
          <w:rFonts w:ascii="Segoe UI" w:eastAsia="Segoe UI" w:hAnsi="Segoe UI" w:cs="Segoe UI"/>
          <w:color w:val="323130"/>
          <w:sz w:val="20"/>
          <w:szCs w:val="20"/>
        </w:rPr>
        <w:t xml:space="preserve"> defined as engaging in a course of conduct directed at a specific person that would cause a reasonable person to a fear for his or her safety or the safety of others, or B suffer substantial emotional distress.</w:t>
      </w:r>
    </w:p>
    <w:p w14:paraId="12E1E613" w14:textId="77777777" w:rsidR="0095787D" w:rsidRDefault="0095787D" w:rsidP="0095787D">
      <w:pPr>
        <w:spacing w:after="110"/>
      </w:pPr>
      <w:r>
        <w:rPr>
          <w:rFonts w:ascii="Segoe UI" w:eastAsia="Segoe UI" w:hAnsi="Segoe UI" w:cs="Segoe UI"/>
          <w:color w:val="605E5C"/>
          <w:sz w:val="20"/>
          <w:szCs w:val="20"/>
        </w:rPr>
        <w:br/>
        <w:t>6:19</w:t>
      </w:r>
      <w:r>
        <w:rPr>
          <w:rFonts w:ascii="Segoe UI" w:eastAsia="Segoe UI" w:hAnsi="Segoe UI" w:cs="Segoe UI"/>
          <w:color w:val="323130"/>
          <w:sz w:val="20"/>
          <w:szCs w:val="20"/>
        </w:rPr>
        <w:br/>
        <w:t xml:space="preserve">Dating violence is defined as violence committed by a person who is or has been in a social relationship of romantic or intimate nature with the victim, where the existence of such relationship shall be determined by consideration of the following factors </w:t>
      </w:r>
      <w:proofErr w:type="gramStart"/>
      <w:r>
        <w:rPr>
          <w:rFonts w:ascii="Segoe UI" w:eastAsia="Segoe UI" w:hAnsi="Segoe UI" w:cs="Segoe UI"/>
          <w:color w:val="323130"/>
          <w:sz w:val="20"/>
          <w:szCs w:val="20"/>
        </w:rPr>
        <w:t>one</w:t>
      </w:r>
      <w:proofErr w:type="gramEnd"/>
      <w:r>
        <w:rPr>
          <w:rFonts w:ascii="Segoe UI" w:eastAsia="Segoe UI" w:hAnsi="Segoe UI" w:cs="Segoe UI"/>
          <w:color w:val="323130"/>
          <w:sz w:val="20"/>
          <w:szCs w:val="20"/>
        </w:rPr>
        <w:t xml:space="preserve"> the length of the relationship 2 the type of relationship and three the frequency of interaction between the persons involved in the relationship.</w:t>
      </w:r>
    </w:p>
    <w:p w14:paraId="7F442AA2" w14:textId="77777777" w:rsidR="0095787D" w:rsidRDefault="0095787D" w:rsidP="0095787D">
      <w:pPr>
        <w:spacing w:after="110"/>
      </w:pPr>
      <w:r>
        <w:rPr>
          <w:rFonts w:ascii="Segoe UI" w:eastAsia="Segoe UI" w:hAnsi="Segoe UI" w:cs="Segoe UI"/>
          <w:color w:val="605E5C"/>
          <w:sz w:val="20"/>
          <w:szCs w:val="20"/>
        </w:rPr>
        <w:br/>
        <w:t>6:48</w:t>
      </w:r>
      <w:r>
        <w:rPr>
          <w:rFonts w:ascii="Segoe UI" w:eastAsia="Segoe UI" w:hAnsi="Segoe UI" w:cs="Segoe UI"/>
          <w:color w:val="323130"/>
          <w:sz w:val="20"/>
          <w:szCs w:val="20"/>
        </w:rPr>
        <w:br/>
        <w:t>Lastly, domestic violence is defined as including felony or misdemeanor crimes of violence committed by a current or former spouse or intimate partner of the victim.</w:t>
      </w:r>
    </w:p>
    <w:p w14:paraId="752490D8" w14:textId="77777777" w:rsidR="0095787D" w:rsidRDefault="0095787D" w:rsidP="0095787D">
      <w:pPr>
        <w:spacing w:after="110"/>
      </w:pPr>
      <w:r>
        <w:rPr>
          <w:rFonts w:ascii="Segoe UI" w:eastAsia="Segoe UI" w:hAnsi="Segoe UI" w:cs="Segoe UI"/>
          <w:color w:val="605E5C"/>
          <w:sz w:val="20"/>
          <w:szCs w:val="20"/>
        </w:rPr>
        <w:br/>
        <w:t>6:58</w:t>
      </w:r>
      <w:r>
        <w:rPr>
          <w:rFonts w:ascii="Segoe UI" w:eastAsia="Segoe UI" w:hAnsi="Segoe UI" w:cs="Segoe UI"/>
          <w:color w:val="323130"/>
          <w:sz w:val="20"/>
          <w:szCs w:val="20"/>
        </w:rPr>
        <w:br/>
        <w:t>By a person with whom the victim shares a child in common.</w:t>
      </w:r>
    </w:p>
    <w:p w14:paraId="16D5A263" w14:textId="77777777" w:rsidR="0095787D" w:rsidRDefault="0095787D" w:rsidP="0095787D">
      <w:pPr>
        <w:spacing w:after="110"/>
      </w:pPr>
      <w:r>
        <w:rPr>
          <w:rFonts w:ascii="Segoe UI" w:eastAsia="Segoe UI" w:hAnsi="Segoe UI" w:cs="Segoe UI"/>
          <w:color w:val="605E5C"/>
          <w:sz w:val="20"/>
          <w:szCs w:val="20"/>
        </w:rPr>
        <w:br/>
        <w:t>7:01</w:t>
      </w:r>
      <w:r>
        <w:rPr>
          <w:rFonts w:ascii="Segoe UI" w:eastAsia="Segoe UI" w:hAnsi="Segoe UI" w:cs="Segoe UI"/>
          <w:color w:val="323130"/>
          <w:sz w:val="20"/>
          <w:szCs w:val="20"/>
        </w:rPr>
        <w:br/>
        <w:t>By a person who is cohabitating with or has cohabitated with the victim.</w:t>
      </w:r>
    </w:p>
    <w:p w14:paraId="1CC36371" w14:textId="77777777" w:rsidR="0095787D" w:rsidRDefault="0095787D" w:rsidP="0095787D">
      <w:pPr>
        <w:spacing w:after="110"/>
      </w:pPr>
      <w:r>
        <w:rPr>
          <w:rFonts w:ascii="Segoe UI" w:eastAsia="Segoe UI" w:hAnsi="Segoe UI" w:cs="Segoe UI"/>
          <w:color w:val="605E5C"/>
          <w:sz w:val="20"/>
          <w:szCs w:val="20"/>
        </w:rPr>
        <w:lastRenderedPageBreak/>
        <w:br/>
        <w:t>7:05</w:t>
      </w:r>
      <w:r>
        <w:rPr>
          <w:rFonts w:ascii="Segoe UI" w:eastAsia="Segoe UI" w:hAnsi="Segoe UI" w:cs="Segoe UI"/>
          <w:color w:val="323130"/>
          <w:sz w:val="20"/>
          <w:szCs w:val="20"/>
        </w:rPr>
        <w:br/>
        <w:t>As a spouse or intimate partner.</w:t>
      </w:r>
    </w:p>
    <w:p w14:paraId="0ECAB7BA" w14:textId="77777777" w:rsidR="0095787D" w:rsidRDefault="0095787D" w:rsidP="0095787D">
      <w:pPr>
        <w:spacing w:after="110"/>
      </w:pPr>
      <w:r>
        <w:rPr>
          <w:rFonts w:ascii="Segoe UI" w:eastAsia="Segoe UI" w:hAnsi="Segoe UI" w:cs="Segoe UI"/>
          <w:color w:val="605E5C"/>
          <w:sz w:val="20"/>
          <w:szCs w:val="20"/>
        </w:rPr>
        <w:br/>
        <w:t>7:07</w:t>
      </w:r>
      <w:r>
        <w:rPr>
          <w:rFonts w:ascii="Segoe UI" w:eastAsia="Segoe UI" w:hAnsi="Segoe UI" w:cs="Segoe UI"/>
          <w:color w:val="323130"/>
          <w:sz w:val="20"/>
          <w:szCs w:val="20"/>
        </w:rPr>
        <w:br/>
        <w:t>By a person similarly situated to a spouse of the victim under the domestic or family violence laws of the jurisdiction.</w:t>
      </w:r>
    </w:p>
    <w:p w14:paraId="11F70D9A" w14:textId="77777777" w:rsidR="0095787D" w:rsidRDefault="0095787D" w:rsidP="0095787D">
      <w:pPr>
        <w:spacing w:after="110"/>
      </w:pPr>
      <w:r>
        <w:rPr>
          <w:rFonts w:ascii="Segoe UI" w:eastAsia="Segoe UI" w:hAnsi="Segoe UI" w:cs="Segoe UI"/>
          <w:color w:val="605E5C"/>
          <w:sz w:val="20"/>
          <w:szCs w:val="20"/>
        </w:rPr>
        <w:br/>
        <w:t>7:13</w:t>
      </w:r>
      <w:r>
        <w:rPr>
          <w:rFonts w:ascii="Segoe UI" w:eastAsia="Segoe UI" w:hAnsi="Segoe UI" w:cs="Segoe UI"/>
          <w:color w:val="323130"/>
          <w:sz w:val="20"/>
          <w:szCs w:val="20"/>
        </w:rPr>
        <w:br/>
        <w:t>Receiving grant money or by any person against an adult or youth victim who's protected from that person's acts under the domestic or family violence laws of the jurisdiction.</w:t>
      </w:r>
    </w:p>
    <w:p w14:paraId="4DD174CF" w14:textId="77777777" w:rsidR="0095787D" w:rsidRDefault="0095787D" w:rsidP="0095787D">
      <w:pPr>
        <w:spacing w:after="110"/>
      </w:pPr>
      <w:r>
        <w:rPr>
          <w:rFonts w:ascii="Segoe UI" w:eastAsia="Segoe UI" w:hAnsi="Segoe UI" w:cs="Segoe UI"/>
          <w:color w:val="605E5C"/>
          <w:sz w:val="20"/>
          <w:szCs w:val="20"/>
        </w:rPr>
        <w:br/>
        <w:t>7:28</w:t>
      </w:r>
      <w:r>
        <w:rPr>
          <w:rFonts w:ascii="Segoe UI" w:eastAsia="Segoe UI" w:hAnsi="Segoe UI" w:cs="Segoe UI"/>
          <w:color w:val="323130"/>
          <w:sz w:val="20"/>
          <w:szCs w:val="20"/>
        </w:rPr>
        <w:br/>
        <w:t>Let's review some key considerations for Title 9.</w:t>
      </w:r>
    </w:p>
    <w:p w14:paraId="777AF4F3" w14:textId="77777777" w:rsidR="0095787D" w:rsidRDefault="0095787D" w:rsidP="0095787D">
      <w:pPr>
        <w:spacing w:after="110"/>
      </w:pPr>
      <w:r>
        <w:rPr>
          <w:rFonts w:ascii="Segoe UI" w:eastAsia="Segoe UI" w:hAnsi="Segoe UI" w:cs="Segoe UI"/>
          <w:color w:val="605E5C"/>
          <w:sz w:val="20"/>
          <w:szCs w:val="20"/>
        </w:rPr>
        <w:br/>
        <w:t>7:31</w:t>
      </w:r>
      <w:r>
        <w:rPr>
          <w:rFonts w:ascii="Segoe UI" w:eastAsia="Segoe UI" w:hAnsi="Segoe UI" w:cs="Segoe UI"/>
          <w:color w:val="323130"/>
          <w:sz w:val="20"/>
          <w:szCs w:val="20"/>
        </w:rPr>
        <w:br/>
        <w:t>Actual knowledge.</w:t>
      </w:r>
    </w:p>
    <w:p w14:paraId="4314009E" w14:textId="77777777" w:rsidR="0095787D" w:rsidRDefault="0095787D" w:rsidP="0095787D">
      <w:pPr>
        <w:spacing w:after="110"/>
      </w:pPr>
      <w:r>
        <w:rPr>
          <w:rFonts w:ascii="Segoe UI" w:eastAsia="Segoe UI" w:hAnsi="Segoe UI" w:cs="Segoe UI"/>
          <w:color w:val="605E5C"/>
          <w:sz w:val="20"/>
          <w:szCs w:val="20"/>
        </w:rPr>
        <w:br/>
        <w:t>7:33</w:t>
      </w:r>
      <w:r>
        <w:rPr>
          <w:rFonts w:ascii="Segoe UI" w:eastAsia="Segoe UI" w:hAnsi="Segoe UI" w:cs="Segoe UI"/>
          <w:color w:val="323130"/>
          <w:sz w:val="20"/>
          <w:szCs w:val="20"/>
        </w:rPr>
        <w:br/>
        <w:t>Once an institution becomes aware of an issue, whether from a formal complaint or otherwise, it must be responded to.</w:t>
      </w:r>
    </w:p>
    <w:p w14:paraId="71688E6E" w14:textId="77777777" w:rsidR="0095787D" w:rsidRDefault="0095787D" w:rsidP="0095787D">
      <w:pPr>
        <w:spacing w:after="110"/>
      </w:pPr>
      <w:r>
        <w:rPr>
          <w:rFonts w:ascii="Segoe UI" w:eastAsia="Segoe UI" w:hAnsi="Segoe UI" w:cs="Segoe UI"/>
          <w:color w:val="605E5C"/>
          <w:sz w:val="20"/>
          <w:szCs w:val="20"/>
        </w:rPr>
        <w:br/>
        <w:t>7:40</w:t>
      </w:r>
      <w:r>
        <w:rPr>
          <w:rFonts w:ascii="Segoe UI" w:eastAsia="Segoe UI" w:hAnsi="Segoe UI" w:cs="Segoe UI"/>
          <w:color w:val="323130"/>
          <w:sz w:val="20"/>
          <w:szCs w:val="20"/>
        </w:rPr>
        <w:br/>
        <w:t>The institution must address sexual harassment as a form of sex discrimination in educational programs or activities, respond promptly and supportively to alleged victims, and resolve allegations promptly under predictable, fair grievance process that provides due process protections.</w:t>
      </w:r>
    </w:p>
    <w:p w14:paraId="532CF46A" w14:textId="77777777" w:rsidR="0095787D" w:rsidRDefault="0095787D" w:rsidP="0095787D">
      <w:pPr>
        <w:spacing w:after="110"/>
      </w:pPr>
      <w:r>
        <w:rPr>
          <w:rFonts w:ascii="Segoe UI" w:eastAsia="Segoe UI" w:hAnsi="Segoe UI" w:cs="Segoe UI"/>
          <w:color w:val="605E5C"/>
          <w:sz w:val="20"/>
          <w:szCs w:val="20"/>
        </w:rPr>
        <w:br/>
        <w:t>7:57</w:t>
      </w:r>
      <w:r>
        <w:rPr>
          <w:rFonts w:ascii="Segoe UI" w:eastAsia="Segoe UI" w:hAnsi="Segoe UI" w:cs="Segoe UI"/>
          <w:color w:val="323130"/>
          <w:sz w:val="20"/>
          <w:szCs w:val="20"/>
        </w:rPr>
        <w:br/>
        <w:t>The scope of conduct being investigated must fall within the scope of the Title 9 sexual harassment definitions.</w:t>
      </w:r>
    </w:p>
    <w:p w14:paraId="7EA97A6B" w14:textId="77777777" w:rsidR="0095787D" w:rsidRDefault="0095787D" w:rsidP="0095787D">
      <w:pPr>
        <w:spacing w:after="110"/>
      </w:pPr>
      <w:r>
        <w:rPr>
          <w:rFonts w:ascii="Segoe UI" w:eastAsia="Segoe UI" w:hAnsi="Segoe UI" w:cs="Segoe UI"/>
          <w:color w:val="605E5C"/>
          <w:sz w:val="20"/>
          <w:szCs w:val="20"/>
        </w:rPr>
        <w:br/>
        <w:t>8:04</w:t>
      </w:r>
      <w:r>
        <w:rPr>
          <w:rFonts w:ascii="Segoe UI" w:eastAsia="Segoe UI" w:hAnsi="Segoe UI" w:cs="Segoe UI"/>
          <w:color w:val="323130"/>
          <w:sz w:val="20"/>
          <w:szCs w:val="20"/>
        </w:rPr>
        <w:br/>
        <w:t>Jurisdiction refers to who is subjected to Title 9 policies and procedures.</w:t>
      </w:r>
    </w:p>
    <w:p w14:paraId="46CA5B00" w14:textId="77777777" w:rsidR="0095787D" w:rsidRDefault="0095787D" w:rsidP="0095787D">
      <w:pPr>
        <w:spacing w:after="110"/>
      </w:pPr>
      <w:r>
        <w:rPr>
          <w:rFonts w:ascii="Segoe UI" w:eastAsia="Segoe UI" w:hAnsi="Segoe UI" w:cs="Segoe UI"/>
          <w:color w:val="605E5C"/>
          <w:sz w:val="20"/>
          <w:szCs w:val="20"/>
        </w:rPr>
        <w:br/>
        <w:t>8:09</w:t>
      </w:r>
      <w:r>
        <w:rPr>
          <w:rFonts w:ascii="Segoe UI" w:eastAsia="Segoe UI" w:hAnsi="Segoe UI" w:cs="Segoe UI"/>
          <w:color w:val="323130"/>
          <w:sz w:val="20"/>
          <w:szCs w:val="20"/>
        </w:rPr>
        <w:br/>
        <w:t>Title 9 jurisdiction extends to a person who's currently participating in the education program or activity of the institution, such as the students, faculty, and staff, or a person who's attempting to participate in those programs or activities.</w:t>
      </w:r>
    </w:p>
    <w:p w14:paraId="5C11D9DA" w14:textId="77777777" w:rsidR="0095787D" w:rsidRDefault="0095787D" w:rsidP="0095787D">
      <w:pPr>
        <w:spacing w:after="110"/>
      </w:pPr>
      <w:r>
        <w:rPr>
          <w:rFonts w:ascii="Segoe UI" w:eastAsia="Segoe UI" w:hAnsi="Segoe UI" w:cs="Segoe UI"/>
          <w:color w:val="605E5C"/>
          <w:sz w:val="20"/>
          <w:szCs w:val="20"/>
        </w:rPr>
        <w:br/>
        <w:t>8:24</w:t>
      </w:r>
      <w:r>
        <w:rPr>
          <w:rFonts w:ascii="Segoe UI" w:eastAsia="Segoe UI" w:hAnsi="Segoe UI" w:cs="Segoe UI"/>
          <w:color w:val="323130"/>
          <w:sz w:val="20"/>
          <w:szCs w:val="20"/>
        </w:rPr>
        <w:br/>
        <w:t>Jurisdiction also refers to the definition of institutional education programs and activities.</w:t>
      </w:r>
    </w:p>
    <w:p w14:paraId="33DF6BA5" w14:textId="5E60AB24" w:rsidR="0095787D" w:rsidRDefault="0095787D" w:rsidP="0095787D">
      <w:pPr>
        <w:spacing w:after="110"/>
      </w:pPr>
      <w:r>
        <w:rPr>
          <w:rFonts w:ascii="Segoe UI" w:eastAsia="Segoe UI" w:hAnsi="Segoe UI" w:cs="Segoe UI"/>
          <w:color w:val="605E5C"/>
          <w:sz w:val="20"/>
          <w:szCs w:val="20"/>
        </w:rPr>
        <w:br/>
        <w:t>8:30</w:t>
      </w:r>
      <w:r>
        <w:rPr>
          <w:rFonts w:ascii="Segoe UI" w:eastAsia="Segoe UI" w:hAnsi="Segoe UI" w:cs="Segoe UI"/>
          <w:color w:val="323130"/>
          <w:sz w:val="20"/>
          <w:szCs w:val="20"/>
        </w:rPr>
        <w:br/>
        <w:t xml:space="preserve">These are anything sponsored or affiliated with our institution, like academic classes, conductor events </w:t>
      </w:r>
      <w:r>
        <w:rPr>
          <w:rFonts w:ascii="Segoe UI" w:eastAsia="Segoe UI" w:hAnsi="Segoe UI" w:cs="Segoe UI"/>
          <w:color w:val="323130"/>
          <w:sz w:val="20"/>
          <w:szCs w:val="20"/>
        </w:rPr>
        <w:lastRenderedPageBreak/>
        <w:t>hosted by recognized student organizations and Greek organizations or conduct that happened off campus but at an event sponsored by the institution or recognized student group.</w:t>
      </w:r>
    </w:p>
    <w:p w14:paraId="1D315E8D" w14:textId="77777777" w:rsidR="0095787D" w:rsidRDefault="0095787D" w:rsidP="0095787D">
      <w:pPr>
        <w:spacing w:after="110"/>
      </w:pPr>
      <w:r>
        <w:rPr>
          <w:rFonts w:ascii="Segoe UI" w:eastAsia="Segoe UI" w:hAnsi="Segoe UI" w:cs="Segoe UI"/>
          <w:color w:val="605E5C"/>
          <w:sz w:val="20"/>
          <w:szCs w:val="20"/>
        </w:rPr>
        <w:br/>
        <w:t>8:48</w:t>
      </w:r>
      <w:r>
        <w:rPr>
          <w:rFonts w:ascii="Segoe UI" w:eastAsia="Segoe UI" w:hAnsi="Segoe UI" w:cs="Segoe UI"/>
          <w:color w:val="323130"/>
          <w:sz w:val="20"/>
          <w:szCs w:val="20"/>
        </w:rPr>
        <w:br/>
        <w:t>Institutional control asks us if the respondent is a student, faculty, or staff member.</w:t>
      </w:r>
    </w:p>
    <w:p w14:paraId="0A051740" w14:textId="77777777" w:rsidR="0095787D" w:rsidRDefault="0095787D" w:rsidP="0095787D">
      <w:pPr>
        <w:spacing w:after="110"/>
      </w:pPr>
      <w:r>
        <w:rPr>
          <w:rFonts w:ascii="Segoe UI" w:eastAsia="Segoe UI" w:hAnsi="Segoe UI" w:cs="Segoe UI"/>
          <w:color w:val="605E5C"/>
          <w:sz w:val="20"/>
          <w:szCs w:val="20"/>
        </w:rPr>
        <w:br/>
        <w:t>8:54</w:t>
      </w:r>
      <w:r>
        <w:rPr>
          <w:rFonts w:ascii="Segoe UI" w:eastAsia="Segoe UI" w:hAnsi="Segoe UI" w:cs="Segoe UI"/>
          <w:color w:val="323130"/>
          <w:sz w:val="20"/>
          <w:szCs w:val="20"/>
        </w:rPr>
        <w:br/>
        <w:t>It also asks us whether the alleged conduct happened on campus, at an educational program or activity, or in a space controlled by the institution or a student group.</w:t>
      </w:r>
    </w:p>
    <w:p w14:paraId="0059A56E" w14:textId="77777777" w:rsidR="0095787D" w:rsidRDefault="0095787D" w:rsidP="0095787D">
      <w:pPr>
        <w:spacing w:after="110"/>
      </w:pPr>
      <w:r>
        <w:rPr>
          <w:rFonts w:ascii="Segoe UI" w:eastAsia="Segoe UI" w:hAnsi="Segoe UI" w:cs="Segoe UI"/>
          <w:color w:val="605E5C"/>
          <w:sz w:val="20"/>
          <w:szCs w:val="20"/>
        </w:rPr>
        <w:br/>
        <w:t>9:04</w:t>
      </w:r>
      <w:r>
        <w:rPr>
          <w:rFonts w:ascii="Segoe UI" w:eastAsia="Segoe UI" w:hAnsi="Segoe UI" w:cs="Segoe UI"/>
          <w:color w:val="323130"/>
          <w:sz w:val="20"/>
          <w:szCs w:val="20"/>
        </w:rPr>
        <w:br/>
        <w:t>If the answer to this question is no, we would have to turn to our student Code of conduct or other institutional policies, and maybe even state law to address the complaint.</w:t>
      </w:r>
    </w:p>
    <w:p w14:paraId="0A2C22C3" w14:textId="77777777" w:rsidR="0095787D" w:rsidRDefault="0095787D" w:rsidP="0095787D">
      <w:pPr>
        <w:spacing w:after="110"/>
      </w:pPr>
      <w:r>
        <w:rPr>
          <w:rFonts w:ascii="Segoe UI" w:eastAsia="Segoe UI" w:hAnsi="Segoe UI" w:cs="Segoe UI"/>
          <w:color w:val="605E5C"/>
          <w:sz w:val="20"/>
          <w:szCs w:val="20"/>
        </w:rPr>
        <w:br/>
        <w:t>9:14</w:t>
      </w:r>
      <w:r>
        <w:rPr>
          <w:rFonts w:ascii="Segoe UI" w:eastAsia="Segoe UI" w:hAnsi="Segoe UI" w:cs="Segoe UI"/>
          <w:color w:val="323130"/>
          <w:sz w:val="20"/>
          <w:szCs w:val="20"/>
        </w:rPr>
        <w:br/>
        <w:t>The Formal complaint Institutions must investigate all formal complaints filed with the Title 9 coordinator.</w:t>
      </w:r>
    </w:p>
    <w:p w14:paraId="5A3E565A" w14:textId="77777777" w:rsidR="0095787D" w:rsidRDefault="0095787D" w:rsidP="0095787D">
      <w:pPr>
        <w:spacing w:after="110"/>
      </w:pPr>
      <w:r>
        <w:rPr>
          <w:rFonts w:ascii="Segoe UI" w:eastAsia="Segoe UI" w:hAnsi="Segoe UI" w:cs="Segoe UI"/>
          <w:color w:val="605E5C"/>
          <w:sz w:val="20"/>
          <w:szCs w:val="20"/>
        </w:rPr>
        <w:br/>
        <w:t>9:22</w:t>
      </w:r>
      <w:r>
        <w:rPr>
          <w:rFonts w:ascii="Segoe UI" w:eastAsia="Segoe UI" w:hAnsi="Segoe UI" w:cs="Segoe UI"/>
          <w:color w:val="323130"/>
          <w:sz w:val="20"/>
          <w:szCs w:val="20"/>
        </w:rPr>
        <w:br/>
        <w:t>Multiple complaints arising from the same incident can be consolidated into one formal complaint.</w:t>
      </w:r>
    </w:p>
    <w:p w14:paraId="248395CD" w14:textId="77777777" w:rsidR="0095787D" w:rsidRDefault="0095787D" w:rsidP="0095787D">
      <w:pPr>
        <w:spacing w:after="110"/>
      </w:pPr>
      <w:r>
        <w:rPr>
          <w:rFonts w:ascii="Segoe UI" w:eastAsia="Segoe UI" w:hAnsi="Segoe UI" w:cs="Segoe UI"/>
          <w:color w:val="605E5C"/>
          <w:sz w:val="20"/>
          <w:szCs w:val="20"/>
        </w:rPr>
        <w:br/>
        <w:t>9:28</w:t>
      </w:r>
      <w:r>
        <w:rPr>
          <w:rFonts w:ascii="Segoe UI" w:eastAsia="Segoe UI" w:hAnsi="Segoe UI" w:cs="Segoe UI"/>
          <w:color w:val="323130"/>
          <w:sz w:val="20"/>
          <w:szCs w:val="20"/>
        </w:rPr>
        <w:br/>
        <w:t>Institutions may file a complaint on behalf of the institution if there is no complainant or if there's an ongoing threat to the safety of other students.</w:t>
      </w:r>
    </w:p>
    <w:p w14:paraId="67169F3B" w14:textId="77777777" w:rsidR="0095787D" w:rsidRDefault="0095787D" w:rsidP="0095787D">
      <w:pPr>
        <w:spacing w:after="110"/>
      </w:pPr>
      <w:r>
        <w:rPr>
          <w:rFonts w:ascii="Segoe UI" w:eastAsia="Segoe UI" w:hAnsi="Segoe UI" w:cs="Segoe UI"/>
          <w:color w:val="605E5C"/>
          <w:sz w:val="20"/>
          <w:szCs w:val="20"/>
        </w:rPr>
        <w:br/>
        <w:t>9:36</w:t>
      </w:r>
      <w:r>
        <w:rPr>
          <w:rFonts w:ascii="Segoe UI" w:eastAsia="Segoe UI" w:hAnsi="Segoe UI" w:cs="Segoe UI"/>
          <w:color w:val="323130"/>
          <w:sz w:val="20"/>
          <w:szCs w:val="20"/>
        </w:rPr>
        <w:br/>
        <w:t>If there is an ongoing threat, certain circumstances may call for an emergency removal.</w:t>
      </w:r>
    </w:p>
    <w:p w14:paraId="69E77864" w14:textId="77777777" w:rsidR="0095787D" w:rsidRDefault="0095787D" w:rsidP="0095787D">
      <w:pPr>
        <w:spacing w:after="110"/>
      </w:pPr>
      <w:r>
        <w:rPr>
          <w:rFonts w:ascii="Segoe UI" w:eastAsia="Segoe UI" w:hAnsi="Segoe UI" w:cs="Segoe UI"/>
          <w:color w:val="605E5C"/>
          <w:sz w:val="20"/>
          <w:szCs w:val="20"/>
        </w:rPr>
        <w:br/>
        <w:t>9:42</w:t>
      </w:r>
      <w:r>
        <w:rPr>
          <w:rFonts w:ascii="Segoe UI" w:eastAsia="Segoe UI" w:hAnsi="Segoe UI" w:cs="Segoe UI"/>
          <w:color w:val="323130"/>
          <w:sz w:val="20"/>
          <w:szCs w:val="20"/>
        </w:rPr>
        <w:br/>
        <w:t>If a formal complaint is submitted to the institution that falls within the scope of conduct in jurisdiction, the institution must respond to the formal complaint.</w:t>
      </w:r>
    </w:p>
    <w:p w14:paraId="50B63854" w14:textId="0F59720E" w:rsidR="0A4416E8" w:rsidRDefault="0A4416E8" w:rsidP="586ACA56">
      <w:pPr>
        <w:spacing w:after="240"/>
      </w:pPr>
    </w:p>
    <w:sectPr w:rsidR="0A4416E8" w:rsidSect="00EF7377">
      <w:headerReference w:type="default" r:id="rId9"/>
      <w:footerReference w:type="default" r:id="rId10"/>
      <w:headerReference w:type="first" r:id="rId11"/>
      <w:pgSz w:w="12240" w:h="15840"/>
      <w:pgMar w:top="720" w:right="1440" w:bottom="36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F5B03C" w14:textId="77777777" w:rsidR="00D34799" w:rsidRDefault="00D34799" w:rsidP="00645629">
      <w:r>
        <w:separator/>
      </w:r>
    </w:p>
  </w:endnote>
  <w:endnote w:type="continuationSeparator" w:id="0">
    <w:p w14:paraId="3BF4D172" w14:textId="77777777" w:rsidR="00D34799" w:rsidRDefault="00D34799" w:rsidP="006456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7FAFEE" w14:textId="07F22A4E" w:rsidR="00EF7377" w:rsidRDefault="00EF7377" w:rsidP="00EF7377">
    <w:pPr>
      <w:pStyle w:val="Footer"/>
      <w:jc w:val="center"/>
    </w:pPr>
    <w:r>
      <w:t>©202</w:t>
    </w:r>
    <w:r w:rsidR="006747B2">
      <w:t>5</w:t>
    </w:r>
    <w:r>
      <w:t xml:space="preserve"> State University of New York</w:t>
    </w:r>
  </w:p>
  <w:p w14:paraId="3EF36A3C" w14:textId="77777777" w:rsidR="000E234C" w:rsidRDefault="000E23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C48EA9" w14:textId="77777777" w:rsidR="00D34799" w:rsidRDefault="00D34799" w:rsidP="00645629">
      <w:r>
        <w:separator/>
      </w:r>
    </w:p>
  </w:footnote>
  <w:footnote w:type="continuationSeparator" w:id="0">
    <w:p w14:paraId="06609D5E" w14:textId="77777777" w:rsidR="00D34799" w:rsidRDefault="00D34799" w:rsidP="006456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58FA6" w14:textId="28432F14" w:rsidR="00EF7377" w:rsidRPr="003574EF" w:rsidRDefault="003574EF" w:rsidP="003574EF">
    <w:pPr>
      <w:pStyle w:val="Header"/>
      <w:rPr>
        <w:b/>
        <w:bCs/>
        <w:color w:val="12243F"/>
        <w:sz w:val="26"/>
        <w:szCs w:val="26"/>
      </w:rPr>
    </w:pPr>
    <w:r>
      <w:rPr>
        <w:noProof/>
      </w:rPr>
      <mc:AlternateContent>
        <mc:Choice Requires="wps">
          <w:drawing>
            <wp:anchor distT="0" distB="0" distL="118745" distR="118745" simplePos="0" relativeHeight="251654144" behindDoc="1" locked="0" layoutInCell="1" allowOverlap="0" wp14:anchorId="4E44BDAC" wp14:editId="7F50775F">
              <wp:simplePos x="0" y="0"/>
              <wp:positionH relativeFrom="margin">
                <wp:posOffset>-90170</wp:posOffset>
              </wp:positionH>
              <wp:positionV relativeFrom="page">
                <wp:posOffset>311785</wp:posOffset>
              </wp:positionV>
              <wp:extent cx="6028690" cy="486410"/>
              <wp:effectExtent l="0" t="0" r="0" b="8890"/>
              <wp:wrapSquare wrapText="bothSides"/>
              <wp:docPr id="1" name="Rectangle 1"/>
              <wp:cNvGraphicFramePr/>
              <a:graphic xmlns:a="http://schemas.openxmlformats.org/drawingml/2006/main">
                <a:graphicData uri="http://schemas.microsoft.com/office/word/2010/wordprocessingShape">
                  <wps:wsp>
                    <wps:cNvSpPr/>
                    <wps:spPr>
                      <a:xfrm>
                        <a:off x="0" y="0"/>
                        <a:ext cx="6028690" cy="486410"/>
                      </a:xfrm>
                      <a:prstGeom prst="rect">
                        <a:avLst/>
                      </a:prstGeom>
                      <a:solidFill>
                        <a:srgbClr val="12243F"/>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b/>
                              <w:bCs/>
                              <w:caps/>
                              <w:color w:val="FFFFFF" w:themeColor="background1"/>
                              <w:sz w:val="40"/>
                              <w:szCs w:val="40"/>
                            </w:rPr>
                            <w:alias w:val="Title"/>
                            <w:tag w:val=""/>
                            <w:id w:val="-864741932"/>
                            <w:dataBinding w:prefixMappings="xmlns:ns0='http://purl.org/dc/elements/1.1/' xmlns:ns1='http://schemas.openxmlformats.org/package/2006/metadata/core-properties' " w:xpath="/ns1:coreProperties[1]/ns0:title[1]" w:storeItemID="{6C3C8BC8-F283-45AE-878A-BAB7291924A1}"/>
                            <w:text/>
                          </w:sdtPr>
                          <w:sdtContent>
                            <w:p w14:paraId="61B7722C" w14:textId="4664ED5F" w:rsidR="003574EF" w:rsidRPr="00134F66" w:rsidRDefault="006747B2" w:rsidP="003574EF">
                              <w:pPr>
                                <w:pStyle w:val="Header"/>
                                <w:tabs>
                                  <w:tab w:val="clear" w:pos="4680"/>
                                  <w:tab w:val="clear" w:pos="9360"/>
                                </w:tabs>
                                <w:jc w:val="center"/>
                                <w:rPr>
                                  <w:b/>
                                  <w:bCs/>
                                  <w:caps/>
                                  <w:color w:val="FFFFFF" w:themeColor="background1"/>
                                  <w:sz w:val="40"/>
                                  <w:szCs w:val="40"/>
                                </w:rPr>
                              </w:pPr>
                              <w:r>
                                <w:rPr>
                                  <w:b/>
                                  <w:bCs/>
                                  <w:caps/>
                                  <w:color w:val="FFFFFF" w:themeColor="background1"/>
                                  <w:sz w:val="40"/>
                                  <w:szCs w:val="40"/>
                                </w:rPr>
                                <w:t>Transcript</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4E44BDAC" id="Rectangle 1" o:spid="_x0000_s1026" style="position:absolute;margin-left:-7.1pt;margin-top:24.55pt;width:474.7pt;height:38.3pt;z-index:-251662336;visibility:visible;mso-wrap-style:square;mso-width-percent:0;mso-height-percent:0;mso-wrap-distance-left:9.35pt;mso-wrap-distance-top:0;mso-wrap-distance-right:9.35pt;mso-wrap-distance-bottom:0;mso-position-horizontal:absolute;mso-position-horizontal-relative:margin;mso-position-vertical:absolute;mso-position-vertical-relative:page;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" o:allowoverlap="f" fillcolor="#12243f" stroked="f" strokeweight="1pt">
              <v:textbox>
                <w:txbxContent>
                  <w:sdt>
                    <w:sdtPr>
                      <w:rPr>
                        <w:b/>
                        <w:bCs/>
                        <w:caps/>
                        <w:color w:val="FFFFFF" w:themeColor="background1"/>
                        <w:sz w:val="40"/>
                        <w:szCs w:val="40"/>
                      </w:rPr>
                      <w:alias w:val="Title"/>
                      <w:tag w:val=""/>
                      <w:id w:val="-864741932"/>
                      <w:dataBinding w:prefixMappings="xmlns:ns0='http://purl.org/dc/elements/1.1/' xmlns:ns1='http://schemas.openxmlformats.org/package/2006/metadata/core-properties' " w:xpath="/ns1:coreProperties[1]/ns0:title[1]" w:storeItemID="{6C3C8BC8-F283-45AE-878A-BAB7291924A1}"/>
                      <w:text/>
                    </w:sdtPr>
                    <w:sdtEndPr/>
                    <w:sdtContent>
                      <w:p w14:paraId="61B7722C" w14:textId="4664ED5F" w:rsidR="003574EF" w:rsidRPr="00134F66" w:rsidRDefault="006747B2" w:rsidP="003574EF">
                        <w:pPr>
                          <w:pStyle w:val="Header"/>
                          <w:tabs>
                            <w:tab w:val="clear" w:pos="4680"/>
                            <w:tab w:val="clear" w:pos="9360"/>
                          </w:tabs>
                          <w:jc w:val="center"/>
                          <w:rPr>
                            <w:b/>
                            <w:bCs/>
                            <w:caps/>
                            <w:color w:val="FFFFFF" w:themeColor="background1"/>
                            <w:sz w:val="40"/>
                            <w:szCs w:val="40"/>
                          </w:rPr>
                        </w:pPr>
                        <w:r>
                          <w:rPr>
                            <w:b/>
                            <w:bCs/>
                            <w:caps/>
                            <w:color w:val="FFFFFF" w:themeColor="background1"/>
                            <w:sz w:val="40"/>
                            <w:szCs w:val="40"/>
                          </w:rPr>
                          <w:t>Transcript</w:t>
                        </w:r>
                      </w:p>
                    </w:sdtContent>
                  </w:sdt>
                </w:txbxContent>
              </v:textbox>
              <w10:wrap type="square" anchorx="margin" anchory="page"/>
            </v:rect>
          </w:pict>
        </mc:Fallback>
      </mc:AlternateContent>
    </w:r>
    <w:r>
      <w:rPr>
        <w:noProof/>
      </w:rPr>
      <w:drawing>
        <wp:anchor distT="0" distB="0" distL="114300" distR="114300" simplePos="0" relativeHeight="251656192" behindDoc="1" locked="0" layoutInCell="1" allowOverlap="1" wp14:anchorId="72578ACC" wp14:editId="427E6F32">
          <wp:simplePos x="0" y="0"/>
          <wp:positionH relativeFrom="column">
            <wp:posOffset>5938520</wp:posOffset>
          </wp:positionH>
          <wp:positionV relativeFrom="paragraph">
            <wp:posOffset>-345780</wp:posOffset>
          </wp:positionV>
          <wp:extent cx="865505" cy="865505"/>
          <wp:effectExtent l="0" t="0" r="0" b="0"/>
          <wp:wrapTight wrapText="bothSides">
            <wp:wrapPolygon edited="0">
              <wp:start x="2853" y="4754"/>
              <wp:lineTo x="2853" y="18066"/>
              <wp:lineTo x="18700" y="18066"/>
              <wp:lineTo x="18700" y="4754"/>
              <wp:lineTo x="2853" y="4754"/>
            </wp:wrapPolygon>
          </wp:wrapTight>
          <wp:docPr id="3" name="Picture 3"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Student Conduct Institute Sweatshirt Logo-03.png"/>
                  <pic:cNvPicPr/>
                </pic:nvPicPr>
                <pic:blipFill>
                  <a:blip r:embed="rId1">
                    <a:extLst>
                      <a:ext uri="{28A0092B-C50C-407E-A947-70E740481C1C}">
                        <a14:useLocalDpi xmlns:a14="http://schemas.microsoft.com/office/drawing/2010/main" val="0"/>
                      </a:ext>
                    </a:extLst>
                  </a:blip>
                  <a:stretch>
                    <a:fillRect/>
                  </a:stretch>
                </pic:blipFill>
                <pic:spPr>
                  <a:xfrm>
                    <a:off x="0" y="0"/>
                    <a:ext cx="865505" cy="865505"/>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3781D1" w14:textId="66857E23" w:rsidR="00401049" w:rsidRPr="00BE66BE" w:rsidRDefault="00401049" w:rsidP="00401049">
    <w:pPr>
      <w:pStyle w:val="Header"/>
      <w:rPr>
        <w:b/>
        <w:bCs/>
        <w:color w:val="12243F"/>
        <w:sz w:val="26"/>
        <w:szCs w:val="26"/>
      </w:rPr>
    </w:pPr>
    <w:r>
      <w:rPr>
        <w:noProof/>
      </w:rPr>
      <w:drawing>
        <wp:anchor distT="0" distB="0" distL="114300" distR="114300" simplePos="0" relativeHeight="251658240" behindDoc="0" locked="0" layoutInCell="1" allowOverlap="1" wp14:anchorId="0F7C2E88" wp14:editId="0B339B46">
          <wp:simplePos x="0" y="0"/>
          <wp:positionH relativeFrom="column">
            <wp:posOffset>-668020</wp:posOffset>
          </wp:positionH>
          <wp:positionV relativeFrom="paragraph">
            <wp:posOffset>-161925</wp:posOffset>
          </wp:positionV>
          <wp:extent cx="486410" cy="486410"/>
          <wp:effectExtent l="0" t="0" r="0" b="0"/>
          <wp:wrapTight wrapText="bothSides">
            <wp:wrapPolygon edited="0">
              <wp:start x="564" y="564"/>
              <wp:lineTo x="564" y="2256"/>
              <wp:lineTo x="6204" y="10715"/>
              <wp:lineTo x="1692" y="16355"/>
              <wp:lineTo x="564" y="18047"/>
              <wp:lineTo x="1128" y="20303"/>
              <wp:lineTo x="19739" y="20303"/>
              <wp:lineTo x="20867" y="18047"/>
              <wp:lineTo x="13535" y="10715"/>
              <wp:lineTo x="19175" y="7332"/>
              <wp:lineTo x="20303" y="4512"/>
              <wp:lineTo x="18611" y="564"/>
              <wp:lineTo x="564" y="564"/>
            </wp:wrapPolygon>
          </wp:wrapTight>
          <wp:docPr id="9" name="Graphic 9" descr="Too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mediafile_7Qsags.svg"/>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486410" cy="48641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8745" distR="118745" simplePos="0" relativeHeight="251655168" behindDoc="1" locked="0" layoutInCell="1" allowOverlap="0" wp14:anchorId="1692A4E5" wp14:editId="397639B9">
              <wp:simplePos x="0" y="0"/>
              <wp:positionH relativeFrom="margin">
                <wp:align>right</wp:align>
              </wp:positionH>
              <wp:positionV relativeFrom="page">
                <wp:posOffset>311150</wp:posOffset>
              </wp:positionV>
              <wp:extent cx="6001385" cy="486410"/>
              <wp:effectExtent l="0" t="0" r="0" b="8890"/>
              <wp:wrapSquare wrapText="bothSides"/>
              <wp:docPr id="197" name="Rectangle 197"/>
              <wp:cNvGraphicFramePr/>
              <a:graphic xmlns:a="http://schemas.openxmlformats.org/drawingml/2006/main">
                <a:graphicData uri="http://schemas.microsoft.com/office/word/2010/wordprocessingShape">
                  <wps:wsp>
                    <wps:cNvSpPr/>
                    <wps:spPr>
                      <a:xfrm>
                        <a:off x="0" y="0"/>
                        <a:ext cx="6001385" cy="486410"/>
                      </a:xfrm>
                      <a:prstGeom prst="rect">
                        <a:avLst/>
                      </a:prstGeom>
                      <a:solidFill>
                        <a:srgbClr val="12243F"/>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b/>
                              <w:bCs/>
                              <w:caps/>
                              <w:color w:val="FFFFFF" w:themeColor="background1"/>
                              <w:sz w:val="40"/>
                              <w:szCs w:val="40"/>
                            </w:rPr>
                            <w:alias w:val="Title"/>
                            <w:tag w:val=""/>
                            <w:id w:val="1189017394"/>
                            <w:dataBinding w:prefixMappings="xmlns:ns0='http://purl.org/dc/elements/1.1/' xmlns:ns1='http://schemas.openxmlformats.org/package/2006/metadata/core-properties' " w:xpath="/ns1:coreProperties[1]/ns0:title[1]" w:storeItemID="{6C3C8BC8-F283-45AE-878A-BAB7291924A1}"/>
                            <w:text/>
                          </w:sdtPr>
                          <w:sdtContent>
                            <w:p w14:paraId="49531946" w14:textId="17468085" w:rsidR="00401049" w:rsidRPr="00134F66" w:rsidRDefault="006747B2" w:rsidP="00401049">
                              <w:pPr>
                                <w:pStyle w:val="Header"/>
                                <w:tabs>
                                  <w:tab w:val="clear" w:pos="4680"/>
                                  <w:tab w:val="clear" w:pos="9360"/>
                                </w:tabs>
                                <w:jc w:val="center"/>
                                <w:rPr>
                                  <w:b/>
                                  <w:bCs/>
                                  <w:caps/>
                                  <w:color w:val="FFFFFF" w:themeColor="background1"/>
                                  <w:sz w:val="40"/>
                                  <w:szCs w:val="40"/>
                                </w:rPr>
                              </w:pPr>
                              <w:r>
                                <w:rPr>
                                  <w:b/>
                                  <w:bCs/>
                                  <w:caps/>
                                  <w:color w:val="FFFFFF" w:themeColor="background1"/>
                                  <w:sz w:val="40"/>
                                  <w:szCs w:val="40"/>
                                </w:rPr>
                                <w:t>Transcript</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1692A4E5" id="Rectangle 197" o:spid="_x0000_s1027" style="position:absolute;margin-left:421.35pt;margin-top:24.5pt;width:472.55pt;height:38.3pt;z-index:-251661312;visibility:visible;mso-wrap-style:square;mso-width-percent:0;mso-height-percent:0;mso-wrap-distance-left:9.35pt;mso-wrap-distance-top:0;mso-wrap-distance-right:9.35pt;mso-wrap-distance-bottom:0;mso-position-horizontal:right;mso-position-horizontal-relative:margin;mso-position-vertical:absolute;mso-position-vertical-relative:page;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" o:allowoverlap="f" fillcolor="#12243f" stroked="f" strokeweight="1pt">
              <v:textbox>
                <w:txbxContent>
                  <w:sdt>
                    <w:sdtPr>
                      <w:rPr>
                        <w:b/>
                        <w:bCs/>
                        <w:caps/>
                        <w:color w:val="FFFFFF" w:themeColor="background1"/>
                        <w:sz w:val="40"/>
                        <w:szCs w:val="40"/>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14:paraId="49531946" w14:textId="17468085" w:rsidR="00401049" w:rsidRPr="00134F66" w:rsidRDefault="006747B2" w:rsidP="00401049">
                        <w:pPr>
                          <w:pStyle w:val="Header"/>
                          <w:tabs>
                            <w:tab w:val="clear" w:pos="4680"/>
                            <w:tab w:val="clear" w:pos="9360"/>
                          </w:tabs>
                          <w:jc w:val="center"/>
                          <w:rPr>
                            <w:b/>
                            <w:bCs/>
                            <w:caps/>
                            <w:color w:val="FFFFFF" w:themeColor="background1"/>
                            <w:sz w:val="40"/>
                            <w:szCs w:val="40"/>
                          </w:rPr>
                        </w:pPr>
                        <w:r>
                          <w:rPr>
                            <w:b/>
                            <w:bCs/>
                            <w:caps/>
                            <w:color w:val="FFFFFF" w:themeColor="background1"/>
                            <w:sz w:val="40"/>
                            <w:szCs w:val="40"/>
                          </w:rPr>
                          <w:t>Transcript</w:t>
                        </w:r>
                      </w:p>
                    </w:sdtContent>
                  </w:sdt>
                </w:txbxContent>
              </v:textbox>
              <w10:wrap type="square" anchorx="margin" anchory="page"/>
            </v:rect>
          </w:pict>
        </mc:Fallback>
      </mc:AlternateContent>
    </w:r>
    <w:r>
      <w:rPr>
        <w:noProof/>
      </w:rPr>
      <w:drawing>
        <wp:anchor distT="0" distB="0" distL="114300" distR="114300" simplePos="0" relativeHeight="251657216" behindDoc="1" locked="0" layoutInCell="1" allowOverlap="1" wp14:anchorId="098F7B88" wp14:editId="226BC5BA">
          <wp:simplePos x="0" y="0"/>
          <wp:positionH relativeFrom="column">
            <wp:posOffset>5938520</wp:posOffset>
          </wp:positionH>
          <wp:positionV relativeFrom="paragraph">
            <wp:posOffset>-345780</wp:posOffset>
          </wp:positionV>
          <wp:extent cx="865505" cy="865505"/>
          <wp:effectExtent l="0" t="0" r="0" b="0"/>
          <wp:wrapTight wrapText="bothSides">
            <wp:wrapPolygon edited="0">
              <wp:start x="2853" y="4754"/>
              <wp:lineTo x="2853" y="18066"/>
              <wp:lineTo x="18700" y="18066"/>
              <wp:lineTo x="18700" y="4754"/>
              <wp:lineTo x="2853" y="4754"/>
            </wp:wrapPolygon>
          </wp:wrapTight>
          <wp:docPr id="7" name="Picture 7"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Student Conduct Institute Sweatshirt Logo-03.png"/>
                  <pic:cNvPicPr/>
                </pic:nvPicPr>
                <pic:blipFill>
                  <a:blip r:embed="rId3">
                    <a:extLst>
                      <a:ext uri="{28A0092B-C50C-407E-A947-70E740481C1C}">
                        <a14:useLocalDpi xmlns:a14="http://schemas.microsoft.com/office/drawing/2010/main" val="0"/>
                      </a:ext>
                    </a:extLst>
                  </a:blip>
                  <a:stretch>
                    <a:fillRect/>
                  </a:stretch>
                </pic:blipFill>
                <pic:spPr>
                  <a:xfrm>
                    <a:off x="0" y="0"/>
                    <a:ext cx="865505" cy="865505"/>
                  </a:xfrm>
                  <a:prstGeom prst="rect">
                    <a:avLst/>
                  </a:prstGeom>
                </pic:spPr>
              </pic:pic>
            </a:graphicData>
          </a:graphic>
          <wp14:sizeRelH relativeFrom="page">
            <wp14:pctWidth>0</wp14:pctWidth>
          </wp14:sizeRelH>
          <wp14:sizeRelV relativeFrom="page">
            <wp14:pctHeight>0</wp14:pctHeight>
          </wp14:sizeRelV>
        </wp:anchor>
      </w:drawing>
    </w:r>
  </w:p>
  <w:p w14:paraId="1A9DA17A" w14:textId="77777777" w:rsidR="000E234C" w:rsidRPr="00401049" w:rsidRDefault="000E234C" w:rsidP="0040104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5B0A"/>
    <w:rsid w:val="000A0697"/>
    <w:rsid w:val="000E234C"/>
    <w:rsid w:val="00132DCD"/>
    <w:rsid w:val="00150ED3"/>
    <w:rsid w:val="00166E89"/>
    <w:rsid w:val="001A239B"/>
    <w:rsid w:val="001E670C"/>
    <w:rsid w:val="00210ED7"/>
    <w:rsid w:val="00293817"/>
    <w:rsid w:val="003574EF"/>
    <w:rsid w:val="00392457"/>
    <w:rsid w:val="003E72AC"/>
    <w:rsid w:val="00401049"/>
    <w:rsid w:val="00403C61"/>
    <w:rsid w:val="00447A2E"/>
    <w:rsid w:val="004A267A"/>
    <w:rsid w:val="004D2460"/>
    <w:rsid w:val="00565378"/>
    <w:rsid w:val="005F2ACE"/>
    <w:rsid w:val="00615C30"/>
    <w:rsid w:val="00645629"/>
    <w:rsid w:val="006557CF"/>
    <w:rsid w:val="006747B2"/>
    <w:rsid w:val="006A2D30"/>
    <w:rsid w:val="007272AE"/>
    <w:rsid w:val="007C5B0A"/>
    <w:rsid w:val="00835971"/>
    <w:rsid w:val="00884686"/>
    <w:rsid w:val="0095787D"/>
    <w:rsid w:val="0098354E"/>
    <w:rsid w:val="009C5870"/>
    <w:rsid w:val="00AD508A"/>
    <w:rsid w:val="00B24F0A"/>
    <w:rsid w:val="00B93169"/>
    <w:rsid w:val="00BC5226"/>
    <w:rsid w:val="00CE4494"/>
    <w:rsid w:val="00CF1F2E"/>
    <w:rsid w:val="00CF3242"/>
    <w:rsid w:val="00D34799"/>
    <w:rsid w:val="00D37A2D"/>
    <w:rsid w:val="00DE1914"/>
    <w:rsid w:val="00EB4564"/>
    <w:rsid w:val="00EF7377"/>
    <w:rsid w:val="00F06867"/>
    <w:rsid w:val="00F95FE3"/>
    <w:rsid w:val="00FF0605"/>
    <w:rsid w:val="022EF146"/>
    <w:rsid w:val="02FD1DD4"/>
    <w:rsid w:val="03F88E28"/>
    <w:rsid w:val="07C0BF1C"/>
    <w:rsid w:val="07D8F264"/>
    <w:rsid w:val="09DFBEE8"/>
    <w:rsid w:val="0A4416E8"/>
    <w:rsid w:val="0B83FFDB"/>
    <w:rsid w:val="0DFD2798"/>
    <w:rsid w:val="0E41134D"/>
    <w:rsid w:val="0E670F7D"/>
    <w:rsid w:val="0F7723B7"/>
    <w:rsid w:val="101A516E"/>
    <w:rsid w:val="10E666CE"/>
    <w:rsid w:val="11EED572"/>
    <w:rsid w:val="14E050ED"/>
    <w:rsid w:val="15F47AE9"/>
    <w:rsid w:val="162AC431"/>
    <w:rsid w:val="170D550B"/>
    <w:rsid w:val="17AED181"/>
    <w:rsid w:val="18C15E44"/>
    <w:rsid w:val="1915FEB8"/>
    <w:rsid w:val="19CB9F61"/>
    <w:rsid w:val="1A369A90"/>
    <w:rsid w:val="1A4B36ED"/>
    <w:rsid w:val="1A5C2C0B"/>
    <w:rsid w:val="1C5A6C62"/>
    <w:rsid w:val="1C89C2C5"/>
    <w:rsid w:val="1CE5375B"/>
    <w:rsid w:val="1F667431"/>
    <w:rsid w:val="201F339F"/>
    <w:rsid w:val="20ED1E79"/>
    <w:rsid w:val="221CE555"/>
    <w:rsid w:val="2238EE31"/>
    <w:rsid w:val="22997716"/>
    <w:rsid w:val="244BB4E6"/>
    <w:rsid w:val="2455DDC5"/>
    <w:rsid w:val="256E6F1F"/>
    <w:rsid w:val="27BB5A69"/>
    <w:rsid w:val="28299A9B"/>
    <w:rsid w:val="29369CF0"/>
    <w:rsid w:val="29E2ECDC"/>
    <w:rsid w:val="29FB9163"/>
    <w:rsid w:val="2A62A839"/>
    <w:rsid w:val="2AA64FB8"/>
    <w:rsid w:val="2B98946F"/>
    <w:rsid w:val="2BF020B1"/>
    <w:rsid w:val="2C64F503"/>
    <w:rsid w:val="303A4D4C"/>
    <w:rsid w:val="30F07D90"/>
    <w:rsid w:val="325C5985"/>
    <w:rsid w:val="32618B59"/>
    <w:rsid w:val="32A45F55"/>
    <w:rsid w:val="33972ADE"/>
    <w:rsid w:val="3450986F"/>
    <w:rsid w:val="37696459"/>
    <w:rsid w:val="38878C12"/>
    <w:rsid w:val="3D8209EB"/>
    <w:rsid w:val="3ECF49D9"/>
    <w:rsid w:val="402F6722"/>
    <w:rsid w:val="41FF081E"/>
    <w:rsid w:val="448996F2"/>
    <w:rsid w:val="45E99302"/>
    <w:rsid w:val="4A2D0C5B"/>
    <w:rsid w:val="4AD417F9"/>
    <w:rsid w:val="4AE1FAA8"/>
    <w:rsid w:val="4B1EAF9B"/>
    <w:rsid w:val="4B41253B"/>
    <w:rsid w:val="4CE75797"/>
    <w:rsid w:val="4DB0515A"/>
    <w:rsid w:val="4DB8A480"/>
    <w:rsid w:val="4E6982AE"/>
    <w:rsid w:val="50D46421"/>
    <w:rsid w:val="51F9F43A"/>
    <w:rsid w:val="5288C698"/>
    <w:rsid w:val="536D71F3"/>
    <w:rsid w:val="5411A42F"/>
    <w:rsid w:val="553154FB"/>
    <w:rsid w:val="58615A65"/>
    <w:rsid w:val="586ACA56"/>
    <w:rsid w:val="58E305AD"/>
    <w:rsid w:val="5919A50F"/>
    <w:rsid w:val="5B986070"/>
    <w:rsid w:val="5C312363"/>
    <w:rsid w:val="5D459FAC"/>
    <w:rsid w:val="5D731680"/>
    <w:rsid w:val="5F9A5459"/>
    <w:rsid w:val="610F8CC8"/>
    <w:rsid w:val="61248ACD"/>
    <w:rsid w:val="614CB58A"/>
    <w:rsid w:val="634A4761"/>
    <w:rsid w:val="648C556B"/>
    <w:rsid w:val="6628696D"/>
    <w:rsid w:val="664F8A89"/>
    <w:rsid w:val="685F9735"/>
    <w:rsid w:val="69813ADB"/>
    <w:rsid w:val="6B4928F2"/>
    <w:rsid w:val="6C467C4D"/>
    <w:rsid w:val="6C95C5F4"/>
    <w:rsid w:val="6F3A5362"/>
    <w:rsid w:val="708B476E"/>
    <w:rsid w:val="7332EBBD"/>
    <w:rsid w:val="74AC6668"/>
    <w:rsid w:val="762E29C6"/>
    <w:rsid w:val="778D5241"/>
    <w:rsid w:val="7813AB15"/>
    <w:rsid w:val="79F0D1E6"/>
    <w:rsid w:val="7A639F93"/>
    <w:rsid w:val="7B9C5A9A"/>
    <w:rsid w:val="7BDA1758"/>
    <w:rsid w:val="7CE69167"/>
    <w:rsid w:val="7D28921C"/>
    <w:rsid w:val="7F992B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0361B3"/>
  <w15:chartTrackingRefBased/>
  <w15:docId w15:val="{C17183DC-3616-4BAC-A3B6-F3E5C898DF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character" w:styleId="Strong">
    <w:name w:val="Strong"/>
    <w:basedOn w:val="DefaultParagraphFont"/>
    <w:uiPriority w:val="22"/>
    <w:qFormat/>
    <w:rPr>
      <w:b/>
      <w:bCs/>
    </w:rPr>
  </w:style>
  <w:style w:type="paragraph" w:styleId="BalloonText">
    <w:name w:val="Balloon Text"/>
    <w:basedOn w:val="Normal"/>
    <w:link w:val="BalloonTextChar"/>
    <w:uiPriority w:val="99"/>
    <w:semiHidden/>
    <w:unhideWhenUsed/>
    <w:rsid w:val="007C5B0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5B0A"/>
    <w:rPr>
      <w:rFonts w:ascii="Segoe UI" w:eastAsiaTheme="minorEastAsia" w:hAnsi="Segoe UI" w:cs="Segoe UI"/>
      <w:sz w:val="18"/>
      <w:szCs w:val="18"/>
    </w:rPr>
  </w:style>
  <w:style w:type="paragraph" w:styleId="Header">
    <w:name w:val="header"/>
    <w:basedOn w:val="Normal"/>
    <w:link w:val="HeaderChar"/>
    <w:uiPriority w:val="99"/>
    <w:unhideWhenUsed/>
    <w:rsid w:val="00645629"/>
    <w:pPr>
      <w:tabs>
        <w:tab w:val="center" w:pos="4680"/>
        <w:tab w:val="right" w:pos="9360"/>
      </w:tabs>
    </w:pPr>
  </w:style>
  <w:style w:type="character" w:customStyle="1" w:styleId="HeaderChar">
    <w:name w:val="Header Char"/>
    <w:basedOn w:val="DefaultParagraphFont"/>
    <w:link w:val="Header"/>
    <w:uiPriority w:val="99"/>
    <w:rsid w:val="00645629"/>
    <w:rPr>
      <w:rFonts w:eastAsiaTheme="minorEastAsia"/>
      <w:sz w:val="24"/>
      <w:szCs w:val="24"/>
    </w:rPr>
  </w:style>
  <w:style w:type="paragraph" w:styleId="Footer">
    <w:name w:val="footer"/>
    <w:basedOn w:val="Normal"/>
    <w:link w:val="FooterChar"/>
    <w:uiPriority w:val="99"/>
    <w:unhideWhenUsed/>
    <w:rsid w:val="00645629"/>
    <w:pPr>
      <w:tabs>
        <w:tab w:val="center" w:pos="4680"/>
        <w:tab w:val="right" w:pos="9360"/>
      </w:tabs>
    </w:pPr>
  </w:style>
  <w:style w:type="character" w:customStyle="1" w:styleId="FooterChar">
    <w:name w:val="Footer Char"/>
    <w:basedOn w:val="DefaultParagraphFont"/>
    <w:link w:val="Footer"/>
    <w:uiPriority w:val="99"/>
    <w:rsid w:val="00645629"/>
    <w:rPr>
      <w:rFonts w:eastAsiaTheme="minorEastAsia"/>
      <w:sz w:val="24"/>
      <w:szCs w:val="24"/>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eastAsiaTheme="minorEastAsia"/>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132DCD"/>
    <w:rPr>
      <w:rFonts w:eastAsiaTheme="minorEastAsia"/>
      <w:sz w:val="24"/>
      <w:szCs w:val="24"/>
    </w:rPr>
  </w:style>
  <w:style w:type="paragraph" w:styleId="CommentSubject">
    <w:name w:val="annotation subject"/>
    <w:basedOn w:val="CommentText"/>
    <w:next w:val="CommentText"/>
    <w:link w:val="CommentSubjectChar"/>
    <w:uiPriority w:val="99"/>
    <w:semiHidden/>
    <w:unhideWhenUsed/>
    <w:rsid w:val="00132DCD"/>
    <w:rPr>
      <w:b/>
      <w:bCs/>
    </w:rPr>
  </w:style>
  <w:style w:type="character" w:customStyle="1" w:styleId="CommentSubjectChar">
    <w:name w:val="Comment Subject Char"/>
    <w:basedOn w:val="CommentTextChar"/>
    <w:link w:val="CommentSubject"/>
    <w:uiPriority w:val="99"/>
    <w:semiHidden/>
    <w:rsid w:val="00132DCD"/>
    <w:rPr>
      <w:rFonts w:eastAsiaTheme="minorEastAsia"/>
      <w:b/>
      <w:bCs/>
    </w:rPr>
  </w:style>
  <w:style w:type="character" w:styleId="Hyperlink">
    <w:name w:val="Hyperlink"/>
    <w:basedOn w:val="DefaultParagraphFont"/>
    <w:uiPriority w:val="99"/>
    <w:unhideWhenUsed/>
    <w:rsid w:val="006A2D30"/>
    <w:rPr>
      <w:color w:val="0563C1" w:themeColor="hyperlink"/>
      <w:u w:val="single"/>
    </w:rPr>
  </w:style>
  <w:style w:type="character" w:styleId="UnresolvedMention">
    <w:name w:val="Unresolved Mention"/>
    <w:basedOn w:val="DefaultParagraphFont"/>
    <w:uiPriority w:val="99"/>
    <w:semiHidden/>
    <w:unhideWhenUsed/>
    <w:rsid w:val="006A2D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s-ascii"/>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image" Target="media/image3.sv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7c3fc14-2e30-4e40-8eeb-3b52cfee7462" xsi:nil="true"/>
    <lcf76f155ced4ddcb4097134ff3c332f xmlns="d53ffc77-9570-416f-b8ce-97d7c6acbadf">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1F9DEE80A15E8428BF7116FB6EA3FC9" ma:contentTypeVersion="16" ma:contentTypeDescription="Create a new document." ma:contentTypeScope="" ma:versionID="d1d519f07f570a7ec52620e3c5562448">
  <xsd:schema xmlns:xsd="http://www.w3.org/2001/XMLSchema" xmlns:xs="http://www.w3.org/2001/XMLSchema" xmlns:p="http://schemas.microsoft.com/office/2006/metadata/properties" xmlns:ns2="d53ffc77-9570-416f-b8ce-97d7c6acbadf" xmlns:ns3="77c3fc14-2e30-4e40-8eeb-3b52cfee7462" targetNamespace="http://schemas.microsoft.com/office/2006/metadata/properties" ma:root="true" ma:fieldsID="cb897c224cacc085a401a0cd74d1cb4e" ns2:_="" ns3:_="">
    <xsd:import namespace="d53ffc77-9570-416f-b8ce-97d7c6acbadf"/>
    <xsd:import namespace="77c3fc14-2e30-4e40-8eeb-3b52cfee746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3ffc77-9570-416f-b8ce-97d7c6acba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184558b3-4b7e-402e-a6c9-1417db9941b9"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7c3fc14-2e30-4e40-8eeb-3b52cfee746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b6219e5c-395d-45d9-bf8c-5b248b101e56}" ma:internalName="TaxCatchAll" ma:showField="CatchAllData" ma:web="77c3fc14-2e30-4e40-8eeb-3b52cfee746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369D236-CF86-44C4-B1D7-C6CDDB3E5B27}">
  <ds:schemaRefs>
    <ds:schemaRef ds:uri="http://schemas.microsoft.com/office/2006/metadata/properties"/>
    <ds:schemaRef ds:uri="http://schemas.microsoft.com/office/infopath/2007/PartnerControls"/>
    <ds:schemaRef ds:uri="77c3fc14-2e30-4e40-8eeb-3b52cfee7462"/>
    <ds:schemaRef ds:uri="d53ffc77-9570-416f-b8ce-97d7c6acbadf"/>
  </ds:schemaRefs>
</ds:datastoreItem>
</file>

<file path=customXml/itemProps2.xml><?xml version="1.0" encoding="utf-8"?>
<ds:datastoreItem xmlns:ds="http://schemas.openxmlformats.org/officeDocument/2006/customXml" ds:itemID="{5F2ACA05-DAEA-461E-B8F1-679D268A61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3ffc77-9570-416f-b8ce-97d7c6acbadf"/>
    <ds:schemaRef ds:uri="77c3fc14-2e30-4e40-8eeb-3b52cfee74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3995A3E-F84E-4B26-A2AC-585CFA9ACE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1518</Words>
  <Characters>8063</Characters>
  <Application>Microsoft Office Word</Application>
  <DocSecurity>0</DocSecurity>
  <Lines>251</Lines>
  <Paragraphs>78</Paragraphs>
  <ScaleCrop>false</ScaleCrop>
  <HeadingPairs>
    <vt:vector size="2" baseType="variant">
      <vt:variant>
        <vt:lpstr>Title</vt:lpstr>
      </vt:variant>
      <vt:variant>
        <vt:i4>1</vt:i4>
      </vt:variant>
    </vt:vector>
  </HeadingPairs>
  <TitlesOfParts>
    <vt:vector size="1" baseType="lpstr">
      <vt:lpstr>Title IX Toolkit</vt:lpstr>
    </vt:vector>
  </TitlesOfParts>
  <Company>Academic Computing Services</Company>
  <LinksUpToDate>false</LinksUpToDate>
  <CharactersWithSpaces>9503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Transcript</dc:title>
  <dc:subject/>
  <dc:creator>Wendy Sirvent</dc:creator>
  <cp:keywords/>
  <dc:description/>
  <cp:lastModifiedBy>Gowan, Kelly</cp:lastModifiedBy>
  <cp:revision>3</cp:revision>
  <cp:lastPrinted>2018-01-19T19:54:00Z</cp:lastPrinted>
  <dcterms:created xsi:type="dcterms:W3CDTF">2025-03-05T17:32:00Z</dcterms:created>
  <dcterms:modified xsi:type="dcterms:W3CDTF">2025-03-06T14:37:00Z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0x010100B1F9DEE80A15E8428BF7116FB6EA3FC9</vt:lpwstr>
  </property>
</Properties>
</file>